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4AD1EE" w14:textId="26362D50" w:rsidR="001F6023" w:rsidRPr="00AB2054" w:rsidRDefault="00E66C29" w:rsidP="006E1DDD">
      <w:pPr>
        <w:pStyle w:val="StandardWeb"/>
        <w:tabs>
          <w:tab w:val="left" w:pos="6379"/>
          <w:tab w:val="left" w:pos="7938"/>
          <w:tab w:val="left" w:pos="9639"/>
        </w:tabs>
        <w:ind w:right="2232"/>
        <w:rPr>
          <w:rFonts w:ascii="Arial" w:hAnsi="Arial"/>
          <w:b/>
          <w:sz w:val="34"/>
          <w:lang w:val="it-IT"/>
        </w:rPr>
      </w:pPr>
      <w:r w:rsidRPr="00AB2054">
        <w:rPr>
          <w:rFonts w:ascii="Arial" w:hAnsi="Arial"/>
          <w:b/>
          <w:sz w:val="34"/>
          <w:lang w:val="it-IT"/>
        </w:rPr>
        <w:t>Clarios formalizza l’accordo di sviluppo congiunto con lo sviluppatore di batterie agli ioni di sodio Altris</w:t>
      </w:r>
      <w:r w:rsidR="00931488" w:rsidRPr="00AB2054">
        <w:rPr>
          <w:rFonts w:ascii="Arial" w:hAnsi="Arial"/>
          <w:b/>
          <w:sz w:val="34"/>
          <w:lang w:val="it-IT"/>
        </w:rPr>
        <w:t xml:space="preserve"> </w:t>
      </w:r>
    </w:p>
    <w:p w14:paraId="71BFEC1D" w14:textId="1D73BD3A" w:rsidR="00E66C29" w:rsidRPr="00AB2054" w:rsidRDefault="00E66C29" w:rsidP="00E66C29">
      <w:pPr>
        <w:pStyle w:val="StandardWeb"/>
        <w:tabs>
          <w:tab w:val="left" w:pos="6379"/>
          <w:tab w:val="left" w:pos="7938"/>
          <w:tab w:val="left" w:pos="9639"/>
        </w:tabs>
        <w:ind w:right="2232"/>
        <w:rPr>
          <w:rFonts w:ascii="Arial" w:hAnsi="Arial"/>
          <w:b/>
          <w:sz w:val="26"/>
          <w:szCs w:val="26"/>
          <w:lang w:val="it-IT"/>
        </w:rPr>
      </w:pPr>
      <w:r w:rsidRPr="00AB2054">
        <w:rPr>
          <w:rFonts w:ascii="Arial" w:hAnsi="Arial"/>
          <w:b/>
          <w:sz w:val="26"/>
          <w:szCs w:val="26"/>
          <w:lang w:val="it-IT"/>
        </w:rPr>
        <w:t xml:space="preserve">Una collaborazione ora estesa getta le basi per i futuri sistemi di batterie agli ioni di sodio a bassa tensione </w:t>
      </w:r>
    </w:p>
    <w:p w14:paraId="2E9DBE0F" w14:textId="7BB547B4" w:rsidR="00E66C29" w:rsidRPr="00AB2054" w:rsidRDefault="00E66C29" w:rsidP="00E66C29">
      <w:pPr>
        <w:tabs>
          <w:tab w:val="left" w:pos="6379"/>
          <w:tab w:val="left" w:pos="7938"/>
          <w:tab w:val="left" w:pos="9639"/>
        </w:tabs>
        <w:spacing w:before="0" w:line="360" w:lineRule="auto"/>
        <w:ind w:right="2232"/>
        <w:rPr>
          <w:szCs w:val="22"/>
          <w:lang w:val="it-IT"/>
        </w:rPr>
      </w:pPr>
      <w:r w:rsidRPr="00AB2054">
        <w:rPr>
          <w:b/>
          <w:szCs w:val="22"/>
          <w:lang w:val="it-IT"/>
        </w:rPr>
        <w:t xml:space="preserve">Glendale, </w:t>
      </w:r>
      <w:r w:rsidR="00642F5F" w:rsidRPr="00642F5F">
        <w:rPr>
          <w:b/>
          <w:szCs w:val="22"/>
          <w:lang w:val="it-IT"/>
        </w:rPr>
        <w:t xml:space="preserve">22 </w:t>
      </w:r>
      <w:r w:rsidRPr="00642F5F">
        <w:rPr>
          <w:b/>
          <w:szCs w:val="22"/>
          <w:lang w:val="it-IT"/>
        </w:rPr>
        <w:t>maggio</w:t>
      </w:r>
      <w:r w:rsidRPr="00AB2054">
        <w:rPr>
          <w:b/>
          <w:szCs w:val="22"/>
          <w:lang w:val="it-IT"/>
        </w:rPr>
        <w:t xml:space="preserve"> 2024 </w:t>
      </w:r>
      <w:r w:rsidRPr="00AB2054">
        <w:rPr>
          <w:szCs w:val="22"/>
          <w:lang w:val="it-IT"/>
        </w:rPr>
        <w:t>– Clarios, leader globale per soluzioni di batterie avanzate e Altris, sviluppatore svedese e produttore di prototipi di batterie agli ioni di sodio, hanno annunciato oggi un accordo di sviluppo congiunto (Joint Development Agreement, JDA) esclusivo per le applicazioni di mobilità a bassa tensione.</w:t>
      </w:r>
    </w:p>
    <w:p w14:paraId="749103C9" w14:textId="77777777" w:rsidR="00E66C29" w:rsidRPr="00AB2054" w:rsidRDefault="00E66C29" w:rsidP="00E66C29">
      <w:pPr>
        <w:tabs>
          <w:tab w:val="left" w:pos="6379"/>
          <w:tab w:val="left" w:pos="7938"/>
          <w:tab w:val="left" w:pos="9639"/>
        </w:tabs>
        <w:spacing w:before="0" w:line="360" w:lineRule="auto"/>
        <w:ind w:right="2232"/>
        <w:rPr>
          <w:szCs w:val="22"/>
          <w:lang w:val="it-IT"/>
        </w:rPr>
      </w:pPr>
    </w:p>
    <w:p w14:paraId="7A4B3B04" w14:textId="77777777" w:rsidR="00E66C29" w:rsidRPr="00AB2054" w:rsidRDefault="00E66C29" w:rsidP="00E66C29">
      <w:pPr>
        <w:tabs>
          <w:tab w:val="left" w:pos="6379"/>
          <w:tab w:val="left" w:pos="7938"/>
          <w:tab w:val="left" w:pos="9639"/>
        </w:tabs>
        <w:spacing w:before="0" w:line="360" w:lineRule="auto"/>
        <w:ind w:right="2232"/>
        <w:rPr>
          <w:szCs w:val="22"/>
          <w:lang w:val="it-IT"/>
        </w:rPr>
      </w:pPr>
      <w:r w:rsidRPr="00AB2054">
        <w:rPr>
          <w:szCs w:val="22"/>
          <w:lang w:val="it-IT"/>
        </w:rPr>
        <w:t>In base al nuovo JDA, Altris si concentrerà sullo sviluppo della tecnologia per applicazioni a bassa tensione, mentre Clarios si avvarrà della propria esperienza in sistemi di gestione della batteria (Battery Management Systems, BMS), software e integrazione di sistemi per la progettazione di sistemi di batterie. Questo JDA estende un accordo di collaborazione, stipulato all’inizio dell’anno, che ha dato il via alla creazione di un piano di produzione dettagliato per batterie di veicoli a bassa tensione che utilizzano celle agli ioni di sodio. L’iniziativa arriva proprio al momento giusto, in contemporanea con un momento cruciale di trasformazione dell’industria automobilistica.</w:t>
      </w:r>
    </w:p>
    <w:p w14:paraId="3323F22E" w14:textId="77777777" w:rsidR="00E66C29" w:rsidRPr="00AB2054" w:rsidRDefault="00E66C29" w:rsidP="00E66C29">
      <w:pPr>
        <w:tabs>
          <w:tab w:val="left" w:pos="6379"/>
          <w:tab w:val="left" w:pos="7938"/>
          <w:tab w:val="left" w:pos="9639"/>
        </w:tabs>
        <w:spacing w:before="0" w:line="360" w:lineRule="auto"/>
        <w:ind w:right="2232"/>
        <w:rPr>
          <w:szCs w:val="22"/>
          <w:lang w:val="it-IT"/>
        </w:rPr>
      </w:pPr>
    </w:p>
    <w:p w14:paraId="050E8D94" w14:textId="09AD4FBD" w:rsidR="00E66C29" w:rsidRPr="00AB2054" w:rsidRDefault="00E66C29" w:rsidP="00E66C29">
      <w:pPr>
        <w:tabs>
          <w:tab w:val="left" w:pos="6379"/>
          <w:tab w:val="left" w:pos="7938"/>
          <w:tab w:val="left" w:pos="9639"/>
        </w:tabs>
        <w:spacing w:before="0" w:line="360" w:lineRule="auto"/>
        <w:ind w:right="2232"/>
        <w:rPr>
          <w:szCs w:val="22"/>
          <w:lang w:val="it-IT"/>
        </w:rPr>
      </w:pPr>
      <w:r w:rsidRPr="00AB2054">
        <w:rPr>
          <w:szCs w:val="22"/>
          <w:lang w:val="it-IT"/>
        </w:rPr>
        <w:t xml:space="preserve">Ogni veicolo, compresi i modelli ibridi e completamente elettrici, richiede una fonte di energia affidabile a bassa tensione per alimentare i sistemi e le funzioni essenziali. Aumentando la complessità dei veicoli, la rete a bassa tensione deve adattarsi per sostenere una serie crescente di funzioni basate su software, tra cui lo sterzo steer by wire, il sistema frenante brake by wire, le tecnologie di guida autonoma e le esperienze migliorate in cabina. Le batterie agli ioni di sodio (Na) sono adatte a soddisfare questa maggiore richiesta di energia e, allo stesso tempo, sono intrinsecamente </w:t>
      </w:r>
      <w:r w:rsidRPr="00AB2054">
        <w:rPr>
          <w:szCs w:val="22"/>
          <w:lang w:val="it-IT"/>
        </w:rPr>
        <w:lastRenderedPageBreak/>
        <w:t>sostenibili e facili da riciclare. La tecnologia agli ioni di sodio offre una densità energetica pari a quella delle batterie LFP ed è particolarmente sostenibile grazie ai suoi materiali ecologici e facilmente riciclabili. Per la produzione delle celle agli ioni di sodio si usano materiali abbondanti – sale, legno, ferro e aria – e non si deve ricorrere a minerali da zone di conflitto né a elementi tossici. Lo sviluppo di batterie agli ioni di sodio per veicoli</w:t>
      </w:r>
      <w:r w:rsidR="00AB4457">
        <w:rPr>
          <w:szCs w:val="22"/>
          <w:lang w:val="it-IT"/>
        </w:rPr>
        <w:t>,</w:t>
      </w:r>
      <w:r w:rsidRPr="00AB2054">
        <w:rPr>
          <w:szCs w:val="22"/>
          <w:lang w:val="it-IT"/>
        </w:rPr>
        <w:t xml:space="preserve"> rappresenterebbe un importante progresso nella tecnologia delle batterie automobilistiche e farebbe progredire gli obiettivi di circolarità dell'industria automobilistica.</w:t>
      </w:r>
    </w:p>
    <w:p w14:paraId="1A5A2974" w14:textId="77777777" w:rsidR="00E66C29" w:rsidRPr="00AB2054" w:rsidRDefault="00E66C29" w:rsidP="00E66C29">
      <w:pPr>
        <w:tabs>
          <w:tab w:val="left" w:pos="6379"/>
          <w:tab w:val="left" w:pos="7938"/>
          <w:tab w:val="left" w:pos="9639"/>
        </w:tabs>
        <w:spacing w:before="0" w:line="360" w:lineRule="auto"/>
        <w:ind w:right="2232"/>
        <w:rPr>
          <w:szCs w:val="22"/>
          <w:lang w:val="it-IT"/>
        </w:rPr>
      </w:pPr>
    </w:p>
    <w:p w14:paraId="0FF513F2" w14:textId="0DBA95A5" w:rsidR="00E66C29" w:rsidRPr="00AB2054" w:rsidRDefault="00E66C29" w:rsidP="00E66C29">
      <w:pPr>
        <w:tabs>
          <w:tab w:val="left" w:pos="6379"/>
          <w:tab w:val="left" w:pos="7938"/>
          <w:tab w:val="left" w:pos="9639"/>
        </w:tabs>
        <w:spacing w:before="0" w:line="360" w:lineRule="auto"/>
        <w:ind w:right="2232"/>
        <w:rPr>
          <w:szCs w:val="22"/>
          <w:lang w:val="it-IT"/>
        </w:rPr>
      </w:pPr>
      <w:r w:rsidRPr="00AB2054">
        <w:rPr>
          <w:szCs w:val="22"/>
          <w:lang w:val="it-IT"/>
        </w:rPr>
        <w:t xml:space="preserve">“Questo accordo di sviluppo congiunto con Altris consente a Clarios di migliorare ulteriormente la propria posizione di leader nello sviluppo di soluzioni innovative per le batterie e di soddisfare la crescente domanda di sistemi di accumulo di energia sostenibile. Si tratta di un significativo passo avanti nella nostra strategia di essere chimicamente “agnostici” nella produzione </w:t>
      </w:r>
      <w:r w:rsidR="00C97726">
        <w:rPr>
          <w:szCs w:val="22"/>
          <w:lang w:val="it-IT"/>
        </w:rPr>
        <w:t xml:space="preserve">di </w:t>
      </w:r>
      <w:r w:rsidRPr="00AB2054">
        <w:rPr>
          <w:szCs w:val="22"/>
          <w:lang w:val="it-IT"/>
        </w:rPr>
        <w:t>batterie a bassa tensione”, dichiara Federico Morales Zimmermann, vice president and General Manager, Global Customers, Products and Engineering</w:t>
      </w:r>
      <w:r w:rsidR="00B2255D">
        <w:rPr>
          <w:szCs w:val="22"/>
          <w:lang w:val="it-IT"/>
        </w:rPr>
        <w:t xml:space="preserve"> Clarios</w:t>
      </w:r>
      <w:r w:rsidRPr="00AB2054">
        <w:rPr>
          <w:szCs w:val="22"/>
          <w:lang w:val="it-IT"/>
        </w:rPr>
        <w:t xml:space="preserve">. “Siamo ora in grado di produrre un gran numero di tipi di batterie avanzate, tra cui le batterie AGM (alle fibre di vetro assorbenti), agli ioni </w:t>
      </w:r>
      <w:r w:rsidR="006748C5">
        <w:rPr>
          <w:szCs w:val="22"/>
          <w:lang w:val="it-IT"/>
        </w:rPr>
        <w:t xml:space="preserve">di </w:t>
      </w:r>
      <w:r w:rsidRPr="00AB2054">
        <w:rPr>
          <w:szCs w:val="22"/>
          <w:lang w:val="it-IT"/>
        </w:rPr>
        <w:t>litio e agli ioni di sodio, per rispondere alle richieste di bassa tensione derivanti dalle tecnologie avanzate dei veicoli”.</w:t>
      </w:r>
    </w:p>
    <w:p w14:paraId="480AE55C" w14:textId="77777777" w:rsidR="00E66C29" w:rsidRPr="00AB2054" w:rsidRDefault="00E66C29" w:rsidP="00E66C29">
      <w:pPr>
        <w:tabs>
          <w:tab w:val="left" w:pos="6379"/>
          <w:tab w:val="left" w:pos="7938"/>
          <w:tab w:val="left" w:pos="9639"/>
        </w:tabs>
        <w:spacing w:before="0" w:line="360" w:lineRule="auto"/>
        <w:ind w:right="2232"/>
        <w:rPr>
          <w:szCs w:val="22"/>
          <w:lang w:val="it-IT"/>
        </w:rPr>
      </w:pPr>
    </w:p>
    <w:p w14:paraId="650DC7F9" w14:textId="77777777" w:rsidR="00E66C29" w:rsidRPr="00AB2054" w:rsidRDefault="00E66C29" w:rsidP="00E66C29">
      <w:pPr>
        <w:tabs>
          <w:tab w:val="left" w:pos="6379"/>
          <w:tab w:val="left" w:pos="7938"/>
          <w:tab w:val="left" w:pos="9639"/>
        </w:tabs>
        <w:spacing w:before="0" w:line="360" w:lineRule="auto"/>
        <w:ind w:right="2232"/>
        <w:rPr>
          <w:szCs w:val="22"/>
          <w:lang w:val="it-IT"/>
        </w:rPr>
      </w:pPr>
      <w:r w:rsidRPr="00AB2054">
        <w:rPr>
          <w:szCs w:val="22"/>
          <w:lang w:val="it-IT"/>
        </w:rPr>
        <w:t>“Altris vuole fornire le batterie agli ioni di sodio migliori, più sicure e realmente sostenibili. Questo accordo di sviluppo congiunto con Clarios ci consente di continuare a concentrarci su sviluppo e produzione di batterie agli ioni di sodio specificamente adattate al mercato automobilistico. La nostra chimica ha il vantaggio unico di combinare prestazioni a bassa temperatura con la capacità di erogare correnti elevate, mantenendo una densità energetica competitiva. Questo la rende perfetta per le soluzioni di mobilità”, afferma Björn Mårlid, CEO di Altris.</w:t>
      </w:r>
    </w:p>
    <w:p w14:paraId="5CBD7538" w14:textId="77777777" w:rsidR="00E66C29" w:rsidRPr="00AB2054" w:rsidRDefault="00E66C29" w:rsidP="00E66C29">
      <w:pPr>
        <w:tabs>
          <w:tab w:val="left" w:pos="6379"/>
          <w:tab w:val="left" w:pos="7938"/>
          <w:tab w:val="left" w:pos="9639"/>
        </w:tabs>
        <w:spacing w:before="0" w:line="360" w:lineRule="auto"/>
        <w:ind w:right="2232"/>
        <w:rPr>
          <w:szCs w:val="22"/>
          <w:lang w:val="it-IT"/>
        </w:rPr>
      </w:pPr>
    </w:p>
    <w:p w14:paraId="6B46D669" w14:textId="77777777" w:rsidR="00E66C29" w:rsidRPr="00AB2054" w:rsidRDefault="00E66C29" w:rsidP="00E66C29">
      <w:pPr>
        <w:tabs>
          <w:tab w:val="left" w:pos="6379"/>
          <w:tab w:val="left" w:pos="7938"/>
          <w:tab w:val="left" w:pos="9639"/>
        </w:tabs>
        <w:spacing w:before="0" w:line="360" w:lineRule="auto"/>
        <w:ind w:right="2232"/>
        <w:rPr>
          <w:szCs w:val="22"/>
          <w:lang w:val="it-IT"/>
        </w:rPr>
      </w:pPr>
    </w:p>
    <w:p w14:paraId="26AC8FD1" w14:textId="77777777" w:rsidR="00E66C29" w:rsidRPr="00AB2054" w:rsidRDefault="00E66C29" w:rsidP="00E66C29">
      <w:pPr>
        <w:tabs>
          <w:tab w:val="left" w:pos="6379"/>
          <w:tab w:val="left" w:pos="7938"/>
          <w:tab w:val="left" w:pos="9639"/>
        </w:tabs>
        <w:spacing w:before="0" w:line="360" w:lineRule="auto"/>
        <w:ind w:right="2232"/>
        <w:rPr>
          <w:szCs w:val="22"/>
          <w:lang w:val="it-IT"/>
        </w:rPr>
      </w:pPr>
      <w:r w:rsidRPr="00AB2054">
        <w:rPr>
          <w:szCs w:val="22"/>
          <w:lang w:val="it-IT"/>
        </w:rPr>
        <w:t>I termini finanziari dell'accordo non sono stati resi noti dalle società.</w:t>
      </w:r>
    </w:p>
    <w:p w14:paraId="0A817930" w14:textId="77777777" w:rsidR="00A936F3" w:rsidRPr="00AB2054" w:rsidRDefault="00A936F3" w:rsidP="002315C5">
      <w:pPr>
        <w:tabs>
          <w:tab w:val="left" w:pos="6379"/>
          <w:tab w:val="left" w:pos="7938"/>
          <w:tab w:val="left" w:pos="9639"/>
        </w:tabs>
        <w:spacing w:before="0" w:line="360" w:lineRule="auto"/>
        <w:ind w:right="2232"/>
        <w:rPr>
          <w:lang w:val="it-IT"/>
        </w:rPr>
      </w:pPr>
    </w:p>
    <w:p w14:paraId="1DB041CA" w14:textId="56747C36" w:rsidR="00C054BE" w:rsidRPr="00AB2054" w:rsidRDefault="00C054BE" w:rsidP="00A20AE2">
      <w:pPr>
        <w:ind w:right="2234"/>
        <w:rPr>
          <w:b/>
          <w:lang w:val="it-IT"/>
        </w:rPr>
      </w:pPr>
      <w:bookmarkStart w:id="0" w:name="_Hlk160442197"/>
      <w:r w:rsidRPr="00AB2054">
        <w:rPr>
          <w:b/>
          <w:lang w:val="it-IT"/>
        </w:rPr>
        <w:t xml:space="preserve">Immagini per la stampa </w:t>
      </w:r>
      <w:r w:rsidR="00A20AE2" w:rsidRPr="00AB2054">
        <w:rPr>
          <w:b/>
          <w:lang w:val="it-IT"/>
        </w:rPr>
        <w:br/>
      </w:r>
      <w:r w:rsidRPr="00AB2054">
        <w:rPr>
          <w:b/>
          <w:lang w:val="it-IT"/>
        </w:rPr>
        <w:t>(cliccare qui per la versione ad alta risoluzione)</w:t>
      </w:r>
    </w:p>
    <w:p w14:paraId="1DAF62D3" w14:textId="08E3FACF" w:rsidR="002315C5" w:rsidRPr="00AB2054" w:rsidRDefault="002315C5" w:rsidP="002315C5">
      <w:pPr>
        <w:rPr>
          <w:b/>
          <w:lang w:val="it-IT"/>
        </w:rPr>
      </w:pPr>
    </w:p>
    <w:tbl>
      <w:tblPr>
        <w:tblStyle w:val="Tabellenraster"/>
        <w:tblW w:w="316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4536"/>
        <w:gridCol w:w="8109"/>
        <w:gridCol w:w="9216"/>
        <w:gridCol w:w="6876"/>
      </w:tblGrid>
      <w:tr w:rsidR="00941603" w:rsidRPr="00AB2054" w14:paraId="1D4AE0DA" w14:textId="0D00D212" w:rsidTr="00500EE5">
        <w:trPr>
          <w:trHeight w:val="1662"/>
        </w:trPr>
        <w:tc>
          <w:tcPr>
            <w:tcW w:w="2943" w:type="dxa"/>
          </w:tcPr>
          <w:p w14:paraId="69356889" w14:textId="77777777" w:rsidR="00941603" w:rsidRDefault="00941603" w:rsidP="00BD6AF7">
            <w:pPr>
              <w:spacing w:before="0" w:line="240" w:lineRule="auto"/>
              <w:rPr>
                <w:b/>
                <w:color w:val="FF0000"/>
                <w:highlight w:val="yellow"/>
              </w:rPr>
            </w:pPr>
            <w:bookmarkStart w:id="1" w:name="_Hlk160538592"/>
            <w:r>
              <w:rPr>
                <w:b/>
                <w:noProof/>
                <w:color w:val="FF0000"/>
              </w:rPr>
              <w:drawing>
                <wp:inline distT="0" distB="0" distL="0" distR="0" wp14:anchorId="1736EA33" wp14:editId="22E5491D">
                  <wp:extent cx="1592260" cy="1136874"/>
                  <wp:effectExtent l="0" t="0" r="8255" b="6350"/>
                  <wp:docPr id="1409686672" name="Grafik 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86672" name="Grafik 1">
                            <a:hlinkClick r:id="rId7"/>
                          </pic:cNvPr>
                          <pic:cNvPicPr/>
                        </pic:nvPicPr>
                        <pic:blipFill>
                          <a:blip r:embed="rId8"/>
                          <a:stretch>
                            <a:fillRect/>
                          </a:stretch>
                        </pic:blipFill>
                        <pic:spPr>
                          <a:xfrm>
                            <a:off x="0" y="0"/>
                            <a:ext cx="1592260" cy="1136874"/>
                          </a:xfrm>
                          <a:prstGeom prst="rect">
                            <a:avLst/>
                          </a:prstGeom>
                        </pic:spPr>
                      </pic:pic>
                    </a:graphicData>
                  </a:graphic>
                </wp:inline>
              </w:drawing>
            </w:r>
          </w:p>
          <w:p w14:paraId="6C6EE96E" w14:textId="393DE996" w:rsidR="00D114E7" w:rsidRPr="006B03FA" w:rsidRDefault="00D114E7" w:rsidP="00BD6AF7">
            <w:pPr>
              <w:spacing w:before="0" w:line="240" w:lineRule="auto"/>
              <w:rPr>
                <w:b/>
                <w:color w:val="FF0000"/>
                <w:highlight w:val="yellow"/>
              </w:rPr>
            </w:pPr>
          </w:p>
        </w:tc>
        <w:tc>
          <w:tcPr>
            <w:tcW w:w="4536" w:type="dxa"/>
          </w:tcPr>
          <w:p w14:paraId="11330281" w14:textId="77777777" w:rsidR="00941603" w:rsidRPr="00AB2054" w:rsidRDefault="00941603" w:rsidP="00580EF3">
            <w:pPr>
              <w:spacing w:before="0" w:line="240" w:lineRule="auto"/>
              <w:rPr>
                <w:b/>
                <w:szCs w:val="22"/>
                <w:lang w:val="it-IT"/>
              </w:rPr>
            </w:pPr>
            <w:r w:rsidRPr="00AB2054">
              <w:rPr>
                <w:b/>
                <w:szCs w:val="22"/>
                <w:lang w:val="it-IT"/>
              </w:rPr>
              <w:t>Clarios__Signage.jpg</w:t>
            </w:r>
          </w:p>
          <w:p w14:paraId="5F566B0F" w14:textId="77777777" w:rsidR="00941603" w:rsidRPr="00AB2054" w:rsidRDefault="00941603" w:rsidP="00580EF3">
            <w:pPr>
              <w:spacing w:before="0" w:line="240" w:lineRule="auto"/>
              <w:rPr>
                <w:b/>
                <w:szCs w:val="22"/>
                <w:lang w:val="it-IT"/>
              </w:rPr>
            </w:pPr>
          </w:p>
          <w:p w14:paraId="2A3CF7B9" w14:textId="457F087A" w:rsidR="00941603" w:rsidRPr="00AB2054" w:rsidRDefault="00A75D60" w:rsidP="00580EF3">
            <w:pPr>
              <w:spacing w:before="0" w:line="240" w:lineRule="auto"/>
              <w:rPr>
                <w:szCs w:val="22"/>
                <w:lang w:val="it-IT"/>
              </w:rPr>
            </w:pPr>
            <w:r w:rsidRPr="00AB2054">
              <w:rPr>
                <w:szCs w:val="22"/>
                <w:lang w:val="it-IT"/>
              </w:rPr>
              <w:t>Didascalia</w:t>
            </w:r>
            <w:r w:rsidR="00941603" w:rsidRPr="00AB2054">
              <w:rPr>
                <w:szCs w:val="22"/>
                <w:lang w:val="it-IT"/>
              </w:rPr>
              <w:t xml:space="preserve">. </w:t>
            </w:r>
            <w:r w:rsidR="006C7A71" w:rsidRPr="00AB2054">
              <w:rPr>
                <w:szCs w:val="22"/>
                <w:lang w:val="it-IT"/>
              </w:rPr>
              <w:t>Foto</w:t>
            </w:r>
            <w:r w:rsidR="00941603" w:rsidRPr="00AB2054">
              <w:rPr>
                <w:szCs w:val="22"/>
                <w:lang w:val="it-IT"/>
              </w:rPr>
              <w:t>: Clarios</w:t>
            </w:r>
          </w:p>
          <w:p w14:paraId="3B878385" w14:textId="77777777" w:rsidR="00941603" w:rsidRPr="00AB2054" w:rsidRDefault="00941603" w:rsidP="00580EF3">
            <w:pPr>
              <w:spacing w:before="0" w:line="240" w:lineRule="auto"/>
              <w:rPr>
                <w:szCs w:val="22"/>
                <w:lang w:val="it-IT"/>
              </w:rPr>
            </w:pPr>
          </w:p>
          <w:p w14:paraId="5ABF8814" w14:textId="77777777" w:rsidR="007E6133" w:rsidRPr="00AB2054" w:rsidRDefault="007E6133" w:rsidP="00580EF3">
            <w:pPr>
              <w:spacing w:before="0" w:line="240" w:lineRule="auto"/>
              <w:rPr>
                <w:szCs w:val="22"/>
                <w:lang w:val="it-IT"/>
              </w:rPr>
            </w:pPr>
          </w:p>
          <w:p w14:paraId="6E2248D1" w14:textId="77777777" w:rsidR="007E6133" w:rsidRPr="00AB2054" w:rsidRDefault="007E6133" w:rsidP="00580EF3">
            <w:pPr>
              <w:spacing w:before="0" w:line="240" w:lineRule="auto"/>
              <w:rPr>
                <w:szCs w:val="22"/>
                <w:lang w:val="it-IT"/>
              </w:rPr>
            </w:pPr>
          </w:p>
          <w:p w14:paraId="0CE8F29B" w14:textId="77777777" w:rsidR="007E6133" w:rsidRPr="00AB2054" w:rsidRDefault="007E6133" w:rsidP="00580EF3">
            <w:pPr>
              <w:spacing w:before="0" w:line="240" w:lineRule="auto"/>
              <w:rPr>
                <w:szCs w:val="22"/>
                <w:lang w:val="it-IT"/>
              </w:rPr>
            </w:pPr>
          </w:p>
          <w:p w14:paraId="7B0C8820" w14:textId="77777777" w:rsidR="007E6133" w:rsidRPr="00AB2054" w:rsidRDefault="007E6133" w:rsidP="00580EF3">
            <w:pPr>
              <w:spacing w:before="0" w:line="240" w:lineRule="auto"/>
              <w:rPr>
                <w:szCs w:val="22"/>
                <w:lang w:val="it-IT"/>
              </w:rPr>
            </w:pPr>
          </w:p>
          <w:p w14:paraId="5B606D38" w14:textId="6CF3C842" w:rsidR="007E6133" w:rsidRPr="00AB2054" w:rsidRDefault="007E6133" w:rsidP="00580EF3">
            <w:pPr>
              <w:spacing w:before="0" w:line="240" w:lineRule="auto"/>
              <w:rPr>
                <w:szCs w:val="22"/>
                <w:lang w:val="it-IT"/>
              </w:rPr>
            </w:pPr>
          </w:p>
        </w:tc>
        <w:tc>
          <w:tcPr>
            <w:tcW w:w="8109" w:type="dxa"/>
          </w:tcPr>
          <w:p w14:paraId="23B4F40E" w14:textId="77777777" w:rsidR="00941603" w:rsidRPr="00AB2054" w:rsidRDefault="00941603" w:rsidP="00BD6AF7">
            <w:pPr>
              <w:spacing w:before="0" w:line="240" w:lineRule="auto"/>
              <w:rPr>
                <w:b/>
                <w:szCs w:val="22"/>
                <w:lang w:val="it-IT"/>
              </w:rPr>
            </w:pPr>
          </w:p>
        </w:tc>
        <w:tc>
          <w:tcPr>
            <w:tcW w:w="9216" w:type="dxa"/>
          </w:tcPr>
          <w:p w14:paraId="7CE15AE1" w14:textId="61F8DFF7" w:rsidR="00941603" w:rsidRPr="00AB2054" w:rsidRDefault="00941603" w:rsidP="00BD6AF7">
            <w:pPr>
              <w:spacing w:before="0" w:line="240" w:lineRule="auto"/>
              <w:rPr>
                <w:b/>
                <w:szCs w:val="22"/>
                <w:lang w:val="it-IT"/>
              </w:rPr>
            </w:pPr>
          </w:p>
        </w:tc>
        <w:tc>
          <w:tcPr>
            <w:tcW w:w="6876" w:type="dxa"/>
          </w:tcPr>
          <w:p w14:paraId="7387B508" w14:textId="5A334B6C" w:rsidR="00941603" w:rsidRPr="00AB2054" w:rsidRDefault="00941603" w:rsidP="00BD6AF7">
            <w:pPr>
              <w:spacing w:before="0" w:line="240" w:lineRule="auto"/>
              <w:rPr>
                <w:b/>
                <w:lang w:val="it-IT"/>
              </w:rPr>
            </w:pPr>
          </w:p>
        </w:tc>
      </w:tr>
      <w:tr w:rsidR="00941603" w:rsidRPr="00306F02" w14:paraId="1ACA9A5F" w14:textId="3838F276" w:rsidTr="00500EE5">
        <w:trPr>
          <w:trHeight w:val="1579"/>
        </w:trPr>
        <w:tc>
          <w:tcPr>
            <w:tcW w:w="2943" w:type="dxa"/>
          </w:tcPr>
          <w:p w14:paraId="5CA0C710" w14:textId="7B056C43" w:rsidR="00941603" w:rsidRPr="00AB2054" w:rsidRDefault="008C2FF2" w:rsidP="00BD6AF7">
            <w:pPr>
              <w:spacing w:before="0" w:line="240" w:lineRule="auto"/>
              <w:rPr>
                <w:b/>
                <w:highlight w:val="yellow"/>
                <w:lang w:val="it-IT"/>
              </w:rPr>
            </w:pPr>
            <w:r w:rsidRPr="006B03FA">
              <w:rPr>
                <w:b/>
                <w:noProof/>
                <w:highlight w:val="yellow"/>
                <w:lang w:eastAsia="de-DE"/>
              </w:rPr>
              <w:drawing>
                <wp:anchor distT="0" distB="0" distL="114300" distR="114300" simplePos="0" relativeHeight="251658240" behindDoc="1" locked="0" layoutInCell="1" allowOverlap="1" wp14:anchorId="0CB8AF63" wp14:editId="2ED4C19C">
                  <wp:simplePos x="0" y="0"/>
                  <wp:positionH relativeFrom="column">
                    <wp:posOffset>-635</wp:posOffset>
                  </wp:positionH>
                  <wp:positionV relativeFrom="paragraph">
                    <wp:posOffset>30480</wp:posOffset>
                  </wp:positionV>
                  <wp:extent cx="1596390" cy="1152525"/>
                  <wp:effectExtent l="0" t="0" r="3810" b="9525"/>
                  <wp:wrapTight wrapText="bothSides">
                    <wp:wrapPolygon edited="0">
                      <wp:start x="0" y="0"/>
                      <wp:lineTo x="0" y="21421"/>
                      <wp:lineTo x="21394" y="21421"/>
                      <wp:lineTo x="21394" y="0"/>
                      <wp:lineTo x="0" y="0"/>
                    </wp:wrapPolygon>
                  </wp:wrapTight>
                  <wp:docPr id="7" name="Grafik 7">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9"/>
                          </pic:cNvPr>
                          <pic:cNvPicPr>
                            <a:picLocks noChangeAspect="1" noChangeArrowheads="1"/>
                          </pic:cNvPicPr>
                        </pic:nvPicPr>
                        <pic:blipFill>
                          <a:blip r:embed="rId10"/>
                          <a:stretch>
                            <a:fillRect/>
                          </a:stretch>
                        </pic:blipFill>
                        <pic:spPr bwMode="auto">
                          <a:xfrm>
                            <a:off x="0" y="0"/>
                            <a:ext cx="1596390" cy="1152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41603" w:rsidRPr="00AB2054">
              <w:rPr>
                <w:b/>
                <w:highlight w:val="yellow"/>
                <w:lang w:val="it-IT"/>
              </w:rPr>
              <w:br/>
            </w:r>
          </w:p>
        </w:tc>
        <w:tc>
          <w:tcPr>
            <w:tcW w:w="4536" w:type="dxa"/>
          </w:tcPr>
          <w:p w14:paraId="19F191AD" w14:textId="45318427" w:rsidR="00941603" w:rsidRPr="00AB2054" w:rsidRDefault="007E6133" w:rsidP="00BD6AF7">
            <w:pPr>
              <w:spacing w:before="0" w:line="240" w:lineRule="auto"/>
              <w:rPr>
                <w:b/>
                <w:szCs w:val="22"/>
                <w:lang w:val="it-IT"/>
              </w:rPr>
            </w:pPr>
            <w:r w:rsidRPr="00AB2054">
              <w:rPr>
                <w:b/>
                <w:szCs w:val="22"/>
                <w:lang w:val="it-IT"/>
              </w:rPr>
              <w:t>Clarios__Clarios_Altris.jpg</w:t>
            </w:r>
          </w:p>
          <w:p w14:paraId="5CD078F7" w14:textId="77777777" w:rsidR="00941603" w:rsidRPr="00AB2054" w:rsidRDefault="00941603" w:rsidP="00BD6AF7">
            <w:pPr>
              <w:spacing w:before="0" w:line="240" w:lineRule="auto"/>
              <w:rPr>
                <w:rFonts w:eastAsiaTheme="minorHAnsi" w:cs="Arial"/>
                <w:b/>
                <w:szCs w:val="22"/>
                <w:lang w:val="it-IT"/>
              </w:rPr>
            </w:pPr>
          </w:p>
          <w:p w14:paraId="3F6EDABF" w14:textId="66D6A249" w:rsidR="00941603" w:rsidRPr="008F4394" w:rsidRDefault="007E6133" w:rsidP="00BD6AF7">
            <w:pPr>
              <w:spacing w:before="0" w:line="240" w:lineRule="auto"/>
              <w:rPr>
                <w:rFonts w:cs="Arial"/>
                <w:szCs w:val="22"/>
                <w:highlight w:val="yellow"/>
              </w:rPr>
            </w:pPr>
            <w:r w:rsidRPr="0033471E">
              <w:rPr>
                <w:szCs w:val="22"/>
                <w:lang w:val="it-IT"/>
              </w:rPr>
              <w:t xml:space="preserve">Clarios e Altris svilupperanno insieme batterie agli ioni di sodio a bassa tensione per l'industria automobilistica. </w:t>
            </w:r>
            <w:r w:rsidRPr="0033471E">
              <w:rPr>
                <w:szCs w:val="22"/>
              </w:rPr>
              <w:t>Grafico: Clarios</w:t>
            </w:r>
          </w:p>
        </w:tc>
        <w:tc>
          <w:tcPr>
            <w:tcW w:w="8109" w:type="dxa"/>
          </w:tcPr>
          <w:p w14:paraId="4F163514" w14:textId="77777777" w:rsidR="00941603" w:rsidRPr="008F4394" w:rsidRDefault="00941603" w:rsidP="00BD6AF7">
            <w:pPr>
              <w:spacing w:before="0" w:line="240" w:lineRule="auto"/>
              <w:rPr>
                <w:b/>
                <w:szCs w:val="22"/>
              </w:rPr>
            </w:pPr>
          </w:p>
        </w:tc>
        <w:tc>
          <w:tcPr>
            <w:tcW w:w="9216" w:type="dxa"/>
          </w:tcPr>
          <w:p w14:paraId="7922FD6C" w14:textId="70037115" w:rsidR="00941603" w:rsidRPr="008F4394" w:rsidRDefault="00941603" w:rsidP="00BD6AF7">
            <w:pPr>
              <w:spacing w:before="0" w:line="240" w:lineRule="auto"/>
              <w:rPr>
                <w:b/>
                <w:szCs w:val="22"/>
              </w:rPr>
            </w:pPr>
          </w:p>
        </w:tc>
        <w:tc>
          <w:tcPr>
            <w:tcW w:w="6876" w:type="dxa"/>
          </w:tcPr>
          <w:p w14:paraId="7BBA6AC3" w14:textId="6C68521C" w:rsidR="00941603" w:rsidRDefault="00941603" w:rsidP="00BD6AF7">
            <w:pPr>
              <w:spacing w:before="0" w:line="240" w:lineRule="auto"/>
              <w:rPr>
                <w:b/>
              </w:rPr>
            </w:pPr>
          </w:p>
        </w:tc>
      </w:tr>
      <w:tr w:rsidR="00941603" w:rsidRPr="00306F02" w14:paraId="14C308CF" w14:textId="399EA923" w:rsidTr="00500EE5">
        <w:trPr>
          <w:trHeight w:val="1579"/>
        </w:trPr>
        <w:tc>
          <w:tcPr>
            <w:tcW w:w="2943" w:type="dxa"/>
          </w:tcPr>
          <w:p w14:paraId="76C0B7FD" w14:textId="3947FFAF" w:rsidR="00941603" w:rsidRDefault="00941603" w:rsidP="00BD6AF7">
            <w:pPr>
              <w:spacing w:before="0" w:line="240" w:lineRule="auto"/>
              <w:rPr>
                <w:b/>
                <w:highlight w:val="yellow"/>
              </w:rPr>
            </w:pPr>
            <w:r>
              <w:rPr>
                <w:b/>
                <w:noProof/>
              </w:rPr>
              <w:drawing>
                <wp:inline distT="0" distB="0" distL="0" distR="0" wp14:anchorId="1A28B4B1" wp14:editId="3670C8AE">
                  <wp:extent cx="1520774" cy="1098019"/>
                  <wp:effectExtent l="0" t="0" r="3810" b="6985"/>
                  <wp:docPr id="395954077" name="Grafik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54077" name="Grafik 1">
                            <a:hlinkClick r:id="rId11"/>
                          </pic:cNvPr>
                          <pic:cNvPicPr/>
                        </pic:nvPicPr>
                        <pic:blipFill>
                          <a:blip r:embed="rId12"/>
                          <a:stretch>
                            <a:fillRect/>
                          </a:stretch>
                        </pic:blipFill>
                        <pic:spPr>
                          <a:xfrm>
                            <a:off x="0" y="0"/>
                            <a:ext cx="1520774" cy="1098019"/>
                          </a:xfrm>
                          <a:prstGeom prst="rect">
                            <a:avLst/>
                          </a:prstGeom>
                        </pic:spPr>
                      </pic:pic>
                    </a:graphicData>
                  </a:graphic>
                </wp:inline>
              </w:drawing>
            </w:r>
          </w:p>
        </w:tc>
        <w:tc>
          <w:tcPr>
            <w:tcW w:w="4536" w:type="dxa"/>
          </w:tcPr>
          <w:p w14:paraId="2B4092DD" w14:textId="77777777" w:rsidR="0033471E" w:rsidRDefault="0033471E" w:rsidP="00C054BE">
            <w:pPr>
              <w:spacing w:before="0" w:line="240" w:lineRule="auto"/>
              <w:rPr>
                <w:b/>
                <w:szCs w:val="22"/>
              </w:rPr>
            </w:pPr>
          </w:p>
          <w:p w14:paraId="598D9FC6" w14:textId="77777777" w:rsidR="0033471E" w:rsidRDefault="0033471E" w:rsidP="00C054BE">
            <w:pPr>
              <w:spacing w:before="0" w:line="240" w:lineRule="auto"/>
              <w:rPr>
                <w:b/>
                <w:szCs w:val="22"/>
              </w:rPr>
            </w:pPr>
          </w:p>
          <w:p w14:paraId="7059CBA3" w14:textId="674EEAAB" w:rsidR="00941603" w:rsidRPr="008F4394" w:rsidRDefault="00941603" w:rsidP="00C054BE">
            <w:pPr>
              <w:spacing w:before="0" w:line="240" w:lineRule="auto"/>
              <w:rPr>
                <w:b/>
                <w:szCs w:val="22"/>
              </w:rPr>
            </w:pPr>
            <w:r w:rsidRPr="008F4394">
              <w:rPr>
                <w:b/>
                <w:szCs w:val="22"/>
              </w:rPr>
              <w:t>Clarios__</w:t>
            </w:r>
            <w:r w:rsidR="007E6133">
              <w:rPr>
                <w:b/>
                <w:szCs w:val="22"/>
              </w:rPr>
              <w:t>Logo</w:t>
            </w:r>
            <w:r w:rsidRPr="008F4394">
              <w:rPr>
                <w:b/>
                <w:szCs w:val="22"/>
              </w:rPr>
              <w:t>.jpg</w:t>
            </w:r>
          </w:p>
          <w:p w14:paraId="3FE61B55" w14:textId="77777777" w:rsidR="00941603" w:rsidRPr="008F4394" w:rsidRDefault="00941603" w:rsidP="00C054BE">
            <w:pPr>
              <w:spacing w:before="0" w:line="240" w:lineRule="auto"/>
              <w:rPr>
                <w:rFonts w:eastAsiaTheme="minorHAnsi" w:cs="Arial"/>
                <w:b/>
                <w:szCs w:val="22"/>
              </w:rPr>
            </w:pPr>
          </w:p>
          <w:p w14:paraId="5AF3EF73" w14:textId="6DC34DAE" w:rsidR="00941603" w:rsidRPr="008F4394" w:rsidRDefault="007E6133" w:rsidP="00C054BE">
            <w:pPr>
              <w:spacing w:before="0" w:line="240" w:lineRule="auto"/>
              <w:rPr>
                <w:szCs w:val="22"/>
              </w:rPr>
            </w:pPr>
            <w:r>
              <w:rPr>
                <w:szCs w:val="22"/>
              </w:rPr>
              <w:t>Grafico</w:t>
            </w:r>
            <w:r w:rsidR="00941603" w:rsidRPr="008F4394">
              <w:rPr>
                <w:szCs w:val="22"/>
              </w:rPr>
              <w:t>: Clarios</w:t>
            </w:r>
          </w:p>
          <w:p w14:paraId="41B8FE13" w14:textId="77777777" w:rsidR="00941603" w:rsidRPr="008F4394" w:rsidRDefault="00941603" w:rsidP="00C054BE">
            <w:pPr>
              <w:spacing w:before="0" w:line="240" w:lineRule="auto"/>
              <w:rPr>
                <w:szCs w:val="22"/>
              </w:rPr>
            </w:pPr>
          </w:p>
          <w:p w14:paraId="53BC4502" w14:textId="77777777" w:rsidR="00941603" w:rsidRPr="008F4394" w:rsidRDefault="00941603" w:rsidP="00C054BE">
            <w:pPr>
              <w:spacing w:before="0" w:line="240" w:lineRule="auto"/>
              <w:rPr>
                <w:b/>
                <w:szCs w:val="22"/>
              </w:rPr>
            </w:pPr>
          </w:p>
          <w:p w14:paraId="5A5F4ABD" w14:textId="79B3741A" w:rsidR="00941603" w:rsidRPr="008F4394" w:rsidRDefault="00941603" w:rsidP="00C054BE">
            <w:pPr>
              <w:spacing w:before="0" w:line="240" w:lineRule="auto"/>
              <w:rPr>
                <w:b/>
                <w:szCs w:val="22"/>
              </w:rPr>
            </w:pPr>
          </w:p>
        </w:tc>
        <w:tc>
          <w:tcPr>
            <w:tcW w:w="8109" w:type="dxa"/>
          </w:tcPr>
          <w:p w14:paraId="53F7FFB4" w14:textId="77777777" w:rsidR="00941603" w:rsidRPr="008F4394" w:rsidRDefault="00941603" w:rsidP="00C054BE">
            <w:pPr>
              <w:spacing w:before="0" w:line="240" w:lineRule="auto"/>
              <w:rPr>
                <w:b/>
                <w:szCs w:val="22"/>
              </w:rPr>
            </w:pPr>
          </w:p>
        </w:tc>
        <w:tc>
          <w:tcPr>
            <w:tcW w:w="9216" w:type="dxa"/>
          </w:tcPr>
          <w:p w14:paraId="7A1C3EA9" w14:textId="21FF2340" w:rsidR="00941603" w:rsidRPr="008F4394" w:rsidRDefault="00941603" w:rsidP="00C054BE">
            <w:pPr>
              <w:spacing w:before="0" w:line="240" w:lineRule="auto"/>
              <w:rPr>
                <w:b/>
                <w:szCs w:val="22"/>
              </w:rPr>
            </w:pPr>
          </w:p>
        </w:tc>
        <w:tc>
          <w:tcPr>
            <w:tcW w:w="6876" w:type="dxa"/>
          </w:tcPr>
          <w:p w14:paraId="16CB6594" w14:textId="4E60FED0" w:rsidR="00941603" w:rsidRPr="00323FEA" w:rsidRDefault="00941603" w:rsidP="00C054BE">
            <w:pPr>
              <w:spacing w:before="0" w:line="240" w:lineRule="auto"/>
              <w:rPr>
                <w:b/>
              </w:rPr>
            </w:pPr>
          </w:p>
        </w:tc>
      </w:tr>
    </w:tbl>
    <w:bookmarkEnd w:id="0"/>
    <w:bookmarkEnd w:id="1"/>
    <w:p w14:paraId="68E54EEB" w14:textId="48F57547" w:rsidR="00C054BE" w:rsidRPr="007259A0" w:rsidRDefault="00C054BE" w:rsidP="00C054BE">
      <w:pPr>
        <w:pStyle w:val="StandardWeb"/>
        <w:tabs>
          <w:tab w:val="left" w:pos="6379"/>
          <w:tab w:val="left" w:pos="7938"/>
          <w:tab w:val="left" w:pos="9639"/>
        </w:tabs>
        <w:spacing w:line="320" w:lineRule="exact"/>
        <w:ind w:right="2232"/>
        <w:rPr>
          <w:rFonts w:ascii="Arial" w:hAnsi="Arial" w:cs="Arial"/>
          <w:b/>
          <w:iCs/>
          <w:sz w:val="22"/>
          <w:szCs w:val="22"/>
        </w:rPr>
      </w:pPr>
      <w:r>
        <w:rPr>
          <w:rFonts w:ascii="Arial" w:hAnsi="Arial" w:cs="Arial"/>
          <w:b/>
          <w:iCs/>
          <w:sz w:val="22"/>
          <w:szCs w:val="22"/>
        </w:rPr>
        <w:t>P</w:t>
      </w:r>
      <w:r w:rsidRPr="007259A0">
        <w:rPr>
          <w:rFonts w:ascii="Arial" w:hAnsi="Arial" w:cs="Arial"/>
          <w:b/>
          <w:iCs/>
          <w:sz w:val="22"/>
          <w:szCs w:val="22"/>
        </w:rPr>
        <w:t>er maggiori informazioni contattare:</w:t>
      </w:r>
    </w:p>
    <w:p w14:paraId="47EDAD8D" w14:textId="6B4CD8AC" w:rsidR="00836F75" w:rsidRPr="00836F75" w:rsidRDefault="00836F75" w:rsidP="00C054BE">
      <w:pPr>
        <w:tabs>
          <w:tab w:val="left" w:pos="6379"/>
          <w:tab w:val="left" w:pos="7938"/>
          <w:tab w:val="left" w:pos="9639"/>
        </w:tabs>
        <w:spacing w:before="0" w:line="360" w:lineRule="auto"/>
        <w:ind w:right="2092"/>
        <w:rPr>
          <w:iCs/>
        </w:rPr>
      </w:pPr>
      <w:r w:rsidRPr="00836F75">
        <w:rPr>
          <w:iCs/>
        </w:rPr>
        <w:t xml:space="preserve">Stefania Trazzi </w:t>
      </w:r>
      <w:r w:rsidRPr="00836F75">
        <w:rPr>
          <w:iCs/>
        </w:rPr>
        <w:br/>
        <w:t xml:space="preserve">Imageware </w:t>
      </w:r>
    </w:p>
    <w:p w14:paraId="71D71044" w14:textId="2F495B04" w:rsidR="00836F75" w:rsidRPr="00AB2054" w:rsidRDefault="00836F75" w:rsidP="00836F75">
      <w:pPr>
        <w:tabs>
          <w:tab w:val="left" w:pos="6379"/>
          <w:tab w:val="left" w:pos="7938"/>
          <w:tab w:val="left" w:pos="9639"/>
        </w:tabs>
        <w:spacing w:before="0" w:line="360" w:lineRule="auto"/>
        <w:ind w:right="2092"/>
        <w:rPr>
          <w:iCs/>
          <w:lang w:val="it-IT"/>
        </w:rPr>
      </w:pPr>
      <w:r w:rsidRPr="00AB2054">
        <w:rPr>
          <w:lang w:val="it-IT"/>
        </w:rPr>
        <w:t xml:space="preserve">Via Moretto da Brescia, 22, 20133 Milano </w:t>
      </w:r>
      <w:r w:rsidRPr="00AB2054">
        <w:rPr>
          <w:lang w:val="it-IT"/>
        </w:rPr>
        <w:br/>
        <w:t>Tel. 02 700 251</w:t>
      </w:r>
    </w:p>
    <w:p w14:paraId="250B3C0C" w14:textId="67759026" w:rsidR="00836F75" w:rsidRDefault="00836F75" w:rsidP="00C054BE">
      <w:pPr>
        <w:tabs>
          <w:tab w:val="left" w:pos="6379"/>
          <w:tab w:val="left" w:pos="7938"/>
          <w:tab w:val="left" w:pos="9639"/>
        </w:tabs>
        <w:spacing w:before="0" w:line="360" w:lineRule="auto"/>
        <w:ind w:right="2092"/>
        <w:rPr>
          <w:iCs/>
          <w:lang w:val="de-DE"/>
        </w:rPr>
      </w:pPr>
      <w:r w:rsidRPr="00836F75">
        <w:rPr>
          <w:iCs/>
          <w:lang w:val="de-DE"/>
        </w:rPr>
        <w:t xml:space="preserve">E-mail: </w:t>
      </w:r>
      <w:hyperlink r:id="rId13" w:history="1">
        <w:r w:rsidRPr="00E559CE">
          <w:rPr>
            <w:rStyle w:val="Hyperlink"/>
            <w:iCs/>
            <w:lang w:val="de-DE"/>
          </w:rPr>
          <w:t>STrazzi@imageware.it</w:t>
        </w:r>
      </w:hyperlink>
      <w:r>
        <w:rPr>
          <w:iCs/>
          <w:lang w:val="de-DE"/>
        </w:rPr>
        <w:t xml:space="preserve"> </w:t>
      </w:r>
    </w:p>
    <w:p w14:paraId="6711A2C8" w14:textId="77777777" w:rsidR="00931488" w:rsidRPr="00AB2054" w:rsidRDefault="00931488" w:rsidP="00C054BE">
      <w:pPr>
        <w:tabs>
          <w:tab w:val="left" w:pos="6379"/>
          <w:tab w:val="left" w:pos="7938"/>
          <w:tab w:val="left" w:pos="9639"/>
        </w:tabs>
        <w:spacing w:before="0" w:line="360" w:lineRule="auto"/>
        <w:ind w:right="2092"/>
        <w:rPr>
          <w:iCs/>
          <w:lang w:val="it-IT"/>
        </w:rPr>
      </w:pPr>
    </w:p>
    <w:p w14:paraId="40118987" w14:textId="16BCE108" w:rsidR="00C054BE" w:rsidRPr="00836F75" w:rsidRDefault="00C054BE" w:rsidP="00C054BE">
      <w:pPr>
        <w:tabs>
          <w:tab w:val="left" w:pos="6379"/>
          <w:tab w:val="left" w:pos="7938"/>
          <w:tab w:val="left" w:pos="9639"/>
        </w:tabs>
        <w:spacing w:before="0" w:line="360" w:lineRule="auto"/>
        <w:ind w:right="2092"/>
        <w:rPr>
          <w:rFonts w:cs="Arial"/>
          <w:iCs/>
          <w:lang w:val="de-DE"/>
        </w:rPr>
      </w:pPr>
      <w:r w:rsidRPr="00836F75">
        <w:rPr>
          <w:iCs/>
          <w:lang w:val="de-DE"/>
        </w:rPr>
        <w:t>Claudia Bölter</w:t>
      </w:r>
    </w:p>
    <w:p w14:paraId="18090022" w14:textId="77777777" w:rsidR="00F7651C" w:rsidRDefault="00C054BE" w:rsidP="008F4394">
      <w:pPr>
        <w:tabs>
          <w:tab w:val="left" w:pos="6379"/>
          <w:tab w:val="left" w:pos="7938"/>
          <w:tab w:val="left" w:pos="9639"/>
        </w:tabs>
        <w:spacing w:before="0" w:line="360" w:lineRule="auto"/>
        <w:ind w:right="2092"/>
        <w:rPr>
          <w:iCs/>
          <w:szCs w:val="22"/>
        </w:rPr>
      </w:pPr>
      <w:r w:rsidRPr="00F44FA6">
        <w:rPr>
          <w:iCs/>
        </w:rPr>
        <w:t>Director</w:t>
      </w:r>
      <w:r>
        <w:rPr>
          <w:iCs/>
        </w:rPr>
        <w:t xml:space="preserve"> </w:t>
      </w:r>
      <w:r w:rsidRPr="00F44FA6">
        <w:rPr>
          <w:iCs/>
        </w:rPr>
        <w:t>Communications</w:t>
      </w:r>
      <w:r>
        <w:rPr>
          <w:iCs/>
        </w:rPr>
        <w:t xml:space="preserve"> Clarios EMEA</w:t>
      </w:r>
      <w:r w:rsidRPr="00F44FA6">
        <w:rPr>
          <w:iCs/>
        </w:rPr>
        <w:br/>
        <w:t>Am Leineufer 51</w:t>
      </w:r>
      <w:r w:rsidR="008F4394">
        <w:rPr>
          <w:iCs/>
        </w:rPr>
        <w:t xml:space="preserve">, </w:t>
      </w:r>
      <w:r w:rsidRPr="00F44FA6">
        <w:rPr>
          <w:iCs/>
        </w:rPr>
        <w:t>30419 Hannover</w:t>
      </w:r>
      <w:r w:rsidR="008F4394">
        <w:rPr>
          <w:iCs/>
        </w:rPr>
        <w:t xml:space="preserve">, </w:t>
      </w:r>
      <w:r w:rsidRPr="005E7A66">
        <w:rPr>
          <w:rFonts w:cs="Arial"/>
          <w:iCs/>
        </w:rPr>
        <w:t>Germania</w:t>
      </w:r>
      <w:r w:rsidRPr="00F44FA6">
        <w:rPr>
          <w:iCs/>
        </w:rPr>
        <w:br/>
        <w:t xml:space="preserve">Tel.: +49 </w:t>
      </w:r>
      <w:r>
        <w:rPr>
          <w:iCs/>
        </w:rPr>
        <w:t>173 659 84 42</w:t>
      </w:r>
      <w:r>
        <w:rPr>
          <w:rFonts w:cs="Arial"/>
          <w:iCs/>
        </w:rPr>
        <w:br/>
      </w:r>
      <w:r w:rsidRPr="008F4394">
        <w:rPr>
          <w:iCs/>
          <w:szCs w:val="22"/>
        </w:rPr>
        <w:t xml:space="preserve">E-mail: </w:t>
      </w:r>
      <w:bookmarkStart w:id="2" w:name="_Hlk158186587"/>
      <w:r w:rsidRPr="008F4394">
        <w:rPr>
          <w:lang w:val="de-DE"/>
        </w:rPr>
        <w:fldChar w:fldCharType="begin"/>
      </w:r>
      <w:r w:rsidRPr="008F4394">
        <w:rPr>
          <w:szCs w:val="22"/>
        </w:rPr>
        <w:instrText>HYPERLINK "mailto:claudia.boelter@clarios.com"</w:instrText>
      </w:r>
      <w:r w:rsidRPr="008F4394">
        <w:rPr>
          <w:lang w:val="de-DE"/>
        </w:rPr>
      </w:r>
      <w:r w:rsidRPr="008F4394">
        <w:rPr>
          <w:lang w:val="de-DE"/>
        </w:rPr>
        <w:fldChar w:fldCharType="separate"/>
      </w:r>
      <w:r w:rsidRPr="008F4394">
        <w:rPr>
          <w:rStyle w:val="Hyperlink"/>
          <w:iCs/>
          <w:szCs w:val="22"/>
        </w:rPr>
        <w:t>claudia.boelter@clarios.com</w:t>
      </w:r>
      <w:r w:rsidRPr="008F4394">
        <w:rPr>
          <w:rStyle w:val="Hyperlink"/>
          <w:iCs/>
          <w:szCs w:val="22"/>
        </w:rPr>
        <w:fldChar w:fldCharType="end"/>
      </w:r>
      <w:bookmarkEnd w:id="2"/>
      <w:r w:rsidRPr="008F4394">
        <w:rPr>
          <w:iCs/>
          <w:szCs w:val="22"/>
        </w:rPr>
        <w:t xml:space="preserve"> </w:t>
      </w:r>
    </w:p>
    <w:p w14:paraId="18E4B50B" w14:textId="77777777" w:rsidR="00F7651C" w:rsidRDefault="00F7651C" w:rsidP="008F4394">
      <w:pPr>
        <w:tabs>
          <w:tab w:val="left" w:pos="6379"/>
          <w:tab w:val="left" w:pos="7938"/>
          <w:tab w:val="left" w:pos="9639"/>
        </w:tabs>
        <w:spacing w:before="0" w:line="360" w:lineRule="auto"/>
        <w:ind w:right="2092"/>
        <w:rPr>
          <w:iCs/>
          <w:szCs w:val="22"/>
        </w:rPr>
      </w:pPr>
    </w:p>
    <w:p w14:paraId="19022BC8" w14:textId="77777777" w:rsidR="00F7651C" w:rsidRPr="00AB2054" w:rsidRDefault="00F7651C" w:rsidP="00F7651C">
      <w:pPr>
        <w:tabs>
          <w:tab w:val="left" w:pos="6379"/>
          <w:tab w:val="left" w:pos="7938"/>
          <w:tab w:val="left" w:pos="9639"/>
        </w:tabs>
        <w:autoSpaceDE w:val="0"/>
        <w:autoSpaceDN w:val="0"/>
        <w:adjustRightInd w:val="0"/>
        <w:spacing w:before="0" w:after="240" w:line="360" w:lineRule="auto"/>
        <w:ind w:right="2232"/>
        <w:rPr>
          <w:iCs/>
          <w:szCs w:val="22"/>
          <w:lang w:val="it-IT"/>
        </w:rPr>
      </w:pPr>
      <w:r w:rsidRPr="00AB2054">
        <w:rPr>
          <w:iCs/>
          <w:szCs w:val="22"/>
          <w:lang w:val="it-IT"/>
        </w:rPr>
        <w:t>Karin Lassegård</w:t>
      </w:r>
      <w:r w:rsidRPr="00AB2054">
        <w:rPr>
          <w:iCs/>
          <w:szCs w:val="22"/>
          <w:lang w:val="it-IT"/>
        </w:rPr>
        <w:br/>
        <w:t xml:space="preserve">Communication, Altris </w:t>
      </w:r>
      <w:r w:rsidRPr="00AB2054">
        <w:rPr>
          <w:iCs/>
          <w:szCs w:val="22"/>
          <w:lang w:val="it-IT"/>
        </w:rPr>
        <w:br/>
        <w:t xml:space="preserve">E-mail: </w:t>
      </w:r>
      <w:hyperlink r:id="rId14" w:history="1">
        <w:r w:rsidRPr="00AB2054">
          <w:rPr>
            <w:rStyle w:val="Hyperlink"/>
            <w:iCs/>
            <w:szCs w:val="22"/>
            <w:lang w:val="it-IT"/>
          </w:rPr>
          <w:t>press@altris.com</w:t>
        </w:r>
      </w:hyperlink>
      <w:r w:rsidRPr="00AB2054">
        <w:rPr>
          <w:iCs/>
          <w:szCs w:val="22"/>
          <w:lang w:val="it-IT"/>
        </w:rPr>
        <w:t xml:space="preserve"> </w:t>
      </w:r>
    </w:p>
    <w:p w14:paraId="447ADB9F" w14:textId="7B674A50" w:rsidR="008F4394" w:rsidRPr="00AB2054" w:rsidRDefault="008F4394" w:rsidP="008F4394">
      <w:pPr>
        <w:tabs>
          <w:tab w:val="left" w:pos="6379"/>
          <w:tab w:val="left" w:pos="7938"/>
          <w:tab w:val="left" w:pos="9639"/>
        </w:tabs>
        <w:spacing w:before="0" w:line="360" w:lineRule="auto"/>
        <w:ind w:right="2092"/>
        <w:rPr>
          <w:szCs w:val="22"/>
          <w:lang w:val="it-IT"/>
        </w:rPr>
      </w:pPr>
    </w:p>
    <w:p w14:paraId="7FF40411" w14:textId="77777777" w:rsidR="00461804" w:rsidRPr="00AB2054" w:rsidRDefault="00461804" w:rsidP="008F4394">
      <w:pPr>
        <w:tabs>
          <w:tab w:val="left" w:pos="6379"/>
          <w:tab w:val="left" w:pos="7938"/>
          <w:tab w:val="left" w:pos="9639"/>
        </w:tabs>
        <w:spacing w:before="0" w:line="360" w:lineRule="auto"/>
        <w:ind w:right="2092"/>
        <w:rPr>
          <w:b/>
          <w:szCs w:val="22"/>
          <w:lang w:val="it-IT"/>
        </w:rPr>
      </w:pPr>
    </w:p>
    <w:p w14:paraId="32D07A9B" w14:textId="211BA27B" w:rsidR="00461804" w:rsidRPr="00AB2054" w:rsidRDefault="00600445" w:rsidP="00461804">
      <w:pPr>
        <w:tabs>
          <w:tab w:val="left" w:pos="6379"/>
          <w:tab w:val="left" w:pos="7938"/>
          <w:tab w:val="left" w:pos="9639"/>
        </w:tabs>
        <w:spacing w:before="0" w:line="276" w:lineRule="auto"/>
        <w:ind w:right="2092"/>
        <w:rPr>
          <w:b/>
          <w:szCs w:val="22"/>
          <w:lang w:val="it-IT"/>
        </w:rPr>
      </w:pPr>
      <w:bookmarkStart w:id="3" w:name="_Hlk160538778"/>
      <w:r w:rsidRPr="00AB2054">
        <w:rPr>
          <w:b/>
          <w:szCs w:val="22"/>
          <w:lang w:val="it-IT"/>
        </w:rPr>
        <w:t>Media sociali e s</w:t>
      </w:r>
      <w:r w:rsidR="00AB0088" w:rsidRPr="00AB2054">
        <w:rPr>
          <w:b/>
          <w:szCs w:val="22"/>
          <w:lang w:val="it-IT"/>
        </w:rPr>
        <w:t>iti web</w:t>
      </w:r>
    </w:p>
    <w:p w14:paraId="62A7AAA0" w14:textId="2ACDC377" w:rsidR="00AB0088" w:rsidRPr="00AB2054" w:rsidRDefault="00AB0088" w:rsidP="00461804">
      <w:pPr>
        <w:tabs>
          <w:tab w:val="left" w:pos="6379"/>
          <w:tab w:val="left" w:pos="7938"/>
          <w:tab w:val="left" w:pos="9639"/>
        </w:tabs>
        <w:spacing w:before="0" w:line="276" w:lineRule="auto"/>
        <w:ind w:right="2092"/>
        <w:rPr>
          <w:b/>
          <w:szCs w:val="22"/>
          <w:lang w:val="it-IT"/>
        </w:rPr>
      </w:pPr>
      <w:r w:rsidRPr="00AB2054">
        <w:rPr>
          <w:rFonts w:ascii="Calibri" w:hAnsi="Calibri" w:cs="Calibri"/>
          <w:sz w:val="10"/>
          <w:szCs w:val="10"/>
          <w:lang w:val="it-IT"/>
        </w:rPr>
        <w:tab/>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8926"/>
      </w:tblGrid>
      <w:tr w:rsidR="004C64E1" w14:paraId="5055AAB9" w14:textId="77777777" w:rsidTr="00931488">
        <w:tc>
          <w:tcPr>
            <w:tcW w:w="817" w:type="dxa"/>
          </w:tcPr>
          <w:p w14:paraId="6F5C3FDB" w14:textId="0F79D2CE" w:rsidR="004C64E1" w:rsidRDefault="000D1CDE" w:rsidP="00AB0088">
            <w:pPr>
              <w:spacing w:line="360" w:lineRule="auto"/>
              <w:rPr>
                <w:rFonts w:ascii="Calibri" w:hAnsi="Calibri" w:cs="Calibri"/>
                <w:szCs w:val="22"/>
              </w:rPr>
            </w:pPr>
            <w:r>
              <w:rPr>
                <w:rFonts w:ascii="Calibri" w:hAnsi="Calibri" w:cs="Calibri"/>
                <w:noProof/>
                <w:szCs w:val="22"/>
              </w:rPr>
              <w:drawing>
                <wp:inline distT="0" distB="0" distL="0" distR="0" wp14:anchorId="4F98DF62" wp14:editId="51B0818F">
                  <wp:extent cx="191202" cy="191202"/>
                  <wp:effectExtent l="0" t="0" r="0" b="0"/>
                  <wp:docPr id="1959081391" name="Grafik 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81391" name="Grafik 3">
                            <a:hlinkClick r:id="rId15"/>
                          </pic:cNvPr>
                          <pic:cNvPicPr/>
                        </pic:nvPicPr>
                        <pic:blipFill>
                          <a:blip r:embed="rId16"/>
                          <a:stretch>
                            <a:fillRect/>
                          </a:stretch>
                        </pic:blipFill>
                        <pic:spPr>
                          <a:xfrm>
                            <a:off x="0" y="0"/>
                            <a:ext cx="191202" cy="191202"/>
                          </a:xfrm>
                          <a:prstGeom prst="rect">
                            <a:avLst/>
                          </a:prstGeom>
                        </pic:spPr>
                      </pic:pic>
                    </a:graphicData>
                  </a:graphic>
                </wp:inline>
              </w:drawing>
            </w:r>
          </w:p>
        </w:tc>
        <w:tc>
          <w:tcPr>
            <w:tcW w:w="8926" w:type="dxa"/>
          </w:tcPr>
          <w:p w14:paraId="410AA480" w14:textId="10A45265" w:rsidR="004C64E1" w:rsidRDefault="00642F5F" w:rsidP="00AB0088">
            <w:pPr>
              <w:spacing w:line="360" w:lineRule="auto"/>
              <w:rPr>
                <w:rFonts w:ascii="Calibri" w:hAnsi="Calibri" w:cs="Calibri"/>
                <w:szCs w:val="22"/>
              </w:rPr>
            </w:pPr>
            <w:hyperlink r:id="rId17" w:history="1">
              <w:r w:rsidR="000D1CDE" w:rsidRPr="00AB0088">
                <w:rPr>
                  <w:rStyle w:val="Hyperlink"/>
                  <w:szCs w:val="22"/>
                  <w:shd w:val="clear" w:color="auto" w:fill="FFFFFF"/>
                </w:rPr>
                <w:t>https://www.linkedin.com/company/clarios/</w:t>
              </w:r>
            </w:hyperlink>
          </w:p>
        </w:tc>
      </w:tr>
      <w:tr w:rsidR="004C64E1" w14:paraId="32EE683C" w14:textId="77777777" w:rsidTr="00931488">
        <w:tc>
          <w:tcPr>
            <w:tcW w:w="817" w:type="dxa"/>
          </w:tcPr>
          <w:p w14:paraId="01836E73" w14:textId="69E51691" w:rsidR="004C64E1" w:rsidRDefault="000D1CDE" w:rsidP="00AB0088">
            <w:pPr>
              <w:spacing w:line="360" w:lineRule="auto"/>
              <w:rPr>
                <w:rFonts w:ascii="Calibri" w:hAnsi="Calibri" w:cs="Calibri"/>
                <w:szCs w:val="22"/>
              </w:rPr>
            </w:pPr>
            <w:r>
              <w:rPr>
                <w:rFonts w:ascii="Calibri" w:hAnsi="Calibri" w:cs="Calibri"/>
                <w:noProof/>
                <w:szCs w:val="22"/>
              </w:rPr>
              <w:drawing>
                <wp:inline distT="0" distB="0" distL="0" distR="0" wp14:anchorId="149FA028" wp14:editId="783C92E9">
                  <wp:extent cx="195359" cy="195359"/>
                  <wp:effectExtent l="0" t="0" r="0" b="0"/>
                  <wp:docPr id="1607629385" name="Grafik 4">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9385" name="Grafik 4">
                            <a:hlinkClick r:id="rId18"/>
                          </pic:cNvPr>
                          <pic:cNvPicPr/>
                        </pic:nvPicPr>
                        <pic:blipFill>
                          <a:blip r:embed="rId19"/>
                          <a:stretch>
                            <a:fillRect/>
                          </a:stretch>
                        </pic:blipFill>
                        <pic:spPr>
                          <a:xfrm>
                            <a:off x="0" y="0"/>
                            <a:ext cx="195359" cy="195359"/>
                          </a:xfrm>
                          <a:prstGeom prst="rect">
                            <a:avLst/>
                          </a:prstGeom>
                        </pic:spPr>
                      </pic:pic>
                    </a:graphicData>
                  </a:graphic>
                </wp:inline>
              </w:drawing>
            </w:r>
          </w:p>
        </w:tc>
        <w:tc>
          <w:tcPr>
            <w:tcW w:w="8926" w:type="dxa"/>
          </w:tcPr>
          <w:p w14:paraId="2A30F331" w14:textId="68C7794E" w:rsidR="004C64E1" w:rsidRDefault="00642F5F" w:rsidP="00AB0088">
            <w:pPr>
              <w:spacing w:line="360" w:lineRule="auto"/>
              <w:rPr>
                <w:rFonts w:ascii="Calibri" w:hAnsi="Calibri" w:cs="Calibri"/>
                <w:szCs w:val="22"/>
              </w:rPr>
            </w:pPr>
            <w:hyperlink r:id="rId20" w:history="1">
              <w:r w:rsidR="000D1CDE" w:rsidRPr="00AB0088">
                <w:rPr>
                  <w:rStyle w:val="Hyperlink"/>
                  <w:szCs w:val="22"/>
                  <w:shd w:val="clear" w:color="auto" w:fill="FFFFFF"/>
                </w:rPr>
                <w:t>https://twitter.com/ClariosGlobal</w:t>
              </w:r>
            </w:hyperlink>
          </w:p>
        </w:tc>
      </w:tr>
      <w:tr w:rsidR="004C64E1" w14:paraId="0F3198A8" w14:textId="77777777" w:rsidTr="00931488">
        <w:tc>
          <w:tcPr>
            <w:tcW w:w="817" w:type="dxa"/>
          </w:tcPr>
          <w:p w14:paraId="7F218512" w14:textId="20058D74" w:rsidR="004C64E1" w:rsidRDefault="004C64E1" w:rsidP="00AB0088">
            <w:pPr>
              <w:spacing w:line="360" w:lineRule="auto"/>
              <w:rPr>
                <w:rFonts w:ascii="Calibri" w:hAnsi="Calibri" w:cs="Calibri"/>
                <w:szCs w:val="22"/>
              </w:rPr>
            </w:pPr>
            <w:r>
              <w:rPr>
                <w:rFonts w:ascii="Calibri" w:hAnsi="Calibri" w:cs="Calibri"/>
                <w:noProof/>
                <w:szCs w:val="22"/>
              </w:rPr>
              <w:drawing>
                <wp:inline distT="0" distB="0" distL="0" distR="0" wp14:anchorId="101067B8" wp14:editId="08377681">
                  <wp:extent cx="195359" cy="195359"/>
                  <wp:effectExtent l="0" t="0" r="0" b="0"/>
                  <wp:docPr id="598219251" name="Grafik 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19251" name="Grafik 2">
                            <a:hlinkClick r:id="rId21"/>
                          </pic:cNvPr>
                          <pic:cNvPicPr/>
                        </pic:nvPicPr>
                        <pic:blipFill>
                          <a:blip r:embed="rId22"/>
                          <a:stretch>
                            <a:fillRect/>
                          </a:stretch>
                        </pic:blipFill>
                        <pic:spPr>
                          <a:xfrm>
                            <a:off x="0" y="0"/>
                            <a:ext cx="195359" cy="195359"/>
                          </a:xfrm>
                          <a:prstGeom prst="rect">
                            <a:avLst/>
                          </a:prstGeom>
                        </pic:spPr>
                      </pic:pic>
                    </a:graphicData>
                  </a:graphic>
                </wp:inline>
              </w:drawing>
            </w:r>
          </w:p>
        </w:tc>
        <w:tc>
          <w:tcPr>
            <w:tcW w:w="8926" w:type="dxa"/>
          </w:tcPr>
          <w:p w14:paraId="43FAFFBC" w14:textId="6DD9CE9A" w:rsidR="004C64E1" w:rsidRDefault="00642F5F" w:rsidP="00AB0088">
            <w:pPr>
              <w:spacing w:line="360" w:lineRule="auto"/>
              <w:rPr>
                <w:rFonts w:ascii="Calibri" w:hAnsi="Calibri" w:cs="Calibri"/>
                <w:szCs w:val="22"/>
              </w:rPr>
            </w:pPr>
            <w:hyperlink r:id="rId23" w:history="1">
              <w:r w:rsidR="004C64E1" w:rsidRPr="00AB0088">
                <w:rPr>
                  <w:rStyle w:val="Hyperlink"/>
                  <w:szCs w:val="22"/>
                  <w:shd w:val="clear" w:color="auto" w:fill="FFFFFF"/>
                </w:rPr>
                <w:t>https://www.instagram.com/clariosglobal</w:t>
              </w:r>
            </w:hyperlink>
          </w:p>
        </w:tc>
      </w:tr>
      <w:tr w:rsidR="004C64E1" w14:paraId="248CF4C1" w14:textId="77777777" w:rsidTr="00931488">
        <w:tc>
          <w:tcPr>
            <w:tcW w:w="817" w:type="dxa"/>
          </w:tcPr>
          <w:p w14:paraId="7CBA11D6" w14:textId="75BA28E1" w:rsidR="004C64E1" w:rsidRDefault="004C64E1" w:rsidP="00AB0088">
            <w:pPr>
              <w:spacing w:line="360" w:lineRule="auto"/>
              <w:rPr>
                <w:rFonts w:ascii="Calibri" w:hAnsi="Calibri" w:cs="Calibri"/>
                <w:szCs w:val="22"/>
              </w:rPr>
            </w:pPr>
            <w:r>
              <w:rPr>
                <w:rFonts w:ascii="Calibri" w:hAnsi="Calibri" w:cs="Calibri"/>
                <w:noProof/>
                <w:szCs w:val="22"/>
              </w:rPr>
              <w:drawing>
                <wp:inline distT="0" distB="0" distL="0" distR="0" wp14:anchorId="01BF2AE4" wp14:editId="243504B2">
                  <wp:extent cx="191202" cy="191202"/>
                  <wp:effectExtent l="0" t="0" r="0" b="0"/>
                  <wp:docPr id="1788608825" name="Grafik 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08825" name="Grafik 1">
                            <a:hlinkClick r:id="rId24"/>
                          </pic:cNvPr>
                          <pic:cNvPicPr/>
                        </pic:nvPicPr>
                        <pic:blipFill>
                          <a:blip r:embed="rId25"/>
                          <a:stretch>
                            <a:fillRect/>
                          </a:stretch>
                        </pic:blipFill>
                        <pic:spPr>
                          <a:xfrm>
                            <a:off x="0" y="0"/>
                            <a:ext cx="191202" cy="191202"/>
                          </a:xfrm>
                          <a:prstGeom prst="rect">
                            <a:avLst/>
                          </a:prstGeom>
                        </pic:spPr>
                      </pic:pic>
                    </a:graphicData>
                  </a:graphic>
                </wp:inline>
              </w:drawing>
            </w:r>
          </w:p>
        </w:tc>
        <w:tc>
          <w:tcPr>
            <w:tcW w:w="8926" w:type="dxa"/>
          </w:tcPr>
          <w:p w14:paraId="094B3069" w14:textId="79D7ABEC" w:rsidR="004C64E1" w:rsidRDefault="00642F5F" w:rsidP="00AB0088">
            <w:pPr>
              <w:spacing w:line="360" w:lineRule="auto"/>
              <w:rPr>
                <w:rFonts w:ascii="Calibri" w:hAnsi="Calibri" w:cs="Calibri"/>
                <w:szCs w:val="22"/>
              </w:rPr>
            </w:pPr>
            <w:hyperlink r:id="rId26" w:history="1">
              <w:r w:rsidR="004C64E1" w:rsidRPr="004F11ED">
                <w:rPr>
                  <w:rStyle w:val="Hyperlink"/>
                  <w:rFonts w:cs="Arial"/>
                  <w:szCs w:val="22"/>
                </w:rPr>
                <w:t>https://www.youtube.com/@clariosglobal</w:t>
              </w:r>
            </w:hyperlink>
          </w:p>
        </w:tc>
      </w:tr>
      <w:tr w:rsidR="00FE54C0" w14:paraId="0E506D25" w14:textId="77777777" w:rsidTr="00931488">
        <w:tc>
          <w:tcPr>
            <w:tcW w:w="817" w:type="dxa"/>
          </w:tcPr>
          <w:p w14:paraId="737AAE5F" w14:textId="71B1EDA1" w:rsidR="00FE54C0" w:rsidRPr="00FE54C0" w:rsidRDefault="00642F5F" w:rsidP="00AB0088">
            <w:pPr>
              <w:spacing w:line="360" w:lineRule="auto"/>
              <w:rPr>
                <w:rFonts w:ascii="Calibri" w:hAnsi="Calibri" w:cs="Calibri"/>
                <w:b/>
                <w:noProof/>
                <w:szCs w:val="22"/>
              </w:rPr>
            </w:pPr>
            <w:hyperlink r:id="rId27" w:history="1">
              <w:r w:rsidR="00FE54C0" w:rsidRPr="00FE54C0">
                <w:rPr>
                  <w:rStyle w:val="Hyperlink"/>
                  <w:rFonts w:ascii="Calibri" w:hAnsi="Calibri" w:cs="Calibri"/>
                  <w:b/>
                  <w:noProof/>
                  <w:color w:val="auto"/>
                  <w:szCs w:val="22"/>
                  <w:u w:val="none"/>
                </w:rPr>
                <w:t>WWW</w:t>
              </w:r>
            </w:hyperlink>
          </w:p>
        </w:tc>
        <w:tc>
          <w:tcPr>
            <w:tcW w:w="8926" w:type="dxa"/>
          </w:tcPr>
          <w:p w14:paraId="44806FDE" w14:textId="5DCB1AF4" w:rsidR="00FE54C0" w:rsidRDefault="00642F5F" w:rsidP="00AB0088">
            <w:pPr>
              <w:spacing w:line="360" w:lineRule="auto"/>
              <w:rPr>
                <w:rFonts w:cs="Arial"/>
                <w:szCs w:val="22"/>
              </w:rPr>
            </w:pPr>
            <w:hyperlink r:id="rId28" w:history="1">
              <w:r w:rsidR="00FE54C0" w:rsidRPr="004F11ED">
                <w:rPr>
                  <w:rStyle w:val="Hyperlink"/>
                  <w:rFonts w:cs="Arial"/>
                  <w:szCs w:val="22"/>
                </w:rPr>
                <w:t>https://www.clarios.com</w:t>
              </w:r>
            </w:hyperlink>
            <w:r w:rsidR="00FE54C0">
              <w:rPr>
                <w:rFonts w:cs="Arial"/>
                <w:szCs w:val="22"/>
              </w:rPr>
              <w:t xml:space="preserve"> </w:t>
            </w:r>
          </w:p>
        </w:tc>
      </w:tr>
      <w:tr w:rsidR="00461804" w14:paraId="7523F3CC" w14:textId="77777777" w:rsidTr="00931488">
        <w:tc>
          <w:tcPr>
            <w:tcW w:w="817" w:type="dxa"/>
          </w:tcPr>
          <w:p w14:paraId="1B27310E" w14:textId="2965350E" w:rsidR="00461804" w:rsidRPr="006C7A71" w:rsidRDefault="00642F5F" w:rsidP="00AB0088">
            <w:pPr>
              <w:spacing w:line="360" w:lineRule="auto"/>
              <w:rPr>
                <w:rFonts w:ascii="Calibri" w:hAnsi="Calibri" w:cs="Calibri"/>
                <w:b/>
                <w:noProof/>
                <w:szCs w:val="22"/>
              </w:rPr>
            </w:pPr>
            <w:hyperlink r:id="rId29" w:history="1">
              <w:r w:rsidR="00461804" w:rsidRPr="006C7A71">
                <w:rPr>
                  <w:rStyle w:val="Hyperlink"/>
                  <w:rFonts w:ascii="Calibri" w:hAnsi="Calibri" w:cs="Calibri"/>
                  <w:b/>
                  <w:noProof/>
                  <w:color w:val="auto"/>
                  <w:szCs w:val="22"/>
                  <w:u w:val="none"/>
                </w:rPr>
                <w:t>MEDIA</w:t>
              </w:r>
            </w:hyperlink>
          </w:p>
        </w:tc>
        <w:tc>
          <w:tcPr>
            <w:tcW w:w="8926" w:type="dxa"/>
          </w:tcPr>
          <w:p w14:paraId="4991B044" w14:textId="53D5FAF9" w:rsidR="00461804" w:rsidRDefault="00642F5F" w:rsidP="00AB0088">
            <w:pPr>
              <w:spacing w:line="360" w:lineRule="auto"/>
              <w:rPr>
                <w:rFonts w:cs="Arial"/>
                <w:szCs w:val="22"/>
              </w:rPr>
            </w:pPr>
            <w:hyperlink r:id="rId30" w:history="1">
              <w:r w:rsidR="00461804" w:rsidRPr="004F11ED">
                <w:rPr>
                  <w:rStyle w:val="Hyperlink"/>
                  <w:rFonts w:cs="Arial"/>
                  <w:szCs w:val="22"/>
                </w:rPr>
                <w:t>https://clarios-press.kr-apps.de</w:t>
              </w:r>
            </w:hyperlink>
            <w:r w:rsidR="00461804">
              <w:rPr>
                <w:rFonts w:cs="Arial"/>
                <w:szCs w:val="22"/>
              </w:rPr>
              <w:t xml:space="preserve"> </w:t>
            </w:r>
          </w:p>
        </w:tc>
      </w:tr>
    </w:tbl>
    <w:p w14:paraId="69923FC6" w14:textId="73C0B47D" w:rsidR="00AB0088" w:rsidRPr="007C5386" w:rsidRDefault="00AB0088" w:rsidP="00AB0088">
      <w:pPr>
        <w:spacing w:line="360" w:lineRule="auto"/>
        <w:rPr>
          <w:rFonts w:ascii="Calibri" w:hAnsi="Calibri" w:cs="Calibri"/>
          <w:szCs w:val="22"/>
        </w:rPr>
      </w:pPr>
      <w:r w:rsidRPr="007C5386">
        <w:rPr>
          <w:rFonts w:ascii="Calibri" w:hAnsi="Calibri" w:cs="Calibri"/>
          <w:szCs w:val="22"/>
        </w:rPr>
        <w:tab/>
      </w:r>
    </w:p>
    <w:bookmarkEnd w:id="3"/>
    <w:p w14:paraId="33D1FDFF" w14:textId="1BF8DDF5" w:rsidR="00C054BE" w:rsidRPr="00AB2054" w:rsidRDefault="00C054BE" w:rsidP="00C054BE">
      <w:pPr>
        <w:spacing w:after="200" w:line="360" w:lineRule="auto"/>
        <w:rPr>
          <w:b/>
          <w:color w:val="111111"/>
          <w:szCs w:val="22"/>
          <w:shd w:val="clear" w:color="auto" w:fill="FFFFFF"/>
          <w:lang w:val="it-IT" w:eastAsia="de-DE"/>
        </w:rPr>
      </w:pPr>
      <w:r w:rsidRPr="00AB2054">
        <w:rPr>
          <w:b/>
          <w:color w:val="111111"/>
          <w:szCs w:val="22"/>
          <w:shd w:val="clear" w:color="auto" w:fill="FFFFFF"/>
          <w:lang w:val="it-IT"/>
        </w:rPr>
        <w:t>Informazioni su Clarios</w:t>
      </w:r>
    </w:p>
    <w:p w14:paraId="2AED1F62" w14:textId="6AABFE33" w:rsidR="00D430E0" w:rsidRPr="00AB2054" w:rsidRDefault="00C054BE" w:rsidP="00837624">
      <w:pPr>
        <w:tabs>
          <w:tab w:val="left" w:pos="5954"/>
        </w:tabs>
        <w:spacing w:line="360" w:lineRule="auto"/>
        <w:ind w:right="2234"/>
        <w:rPr>
          <w:rFonts w:cs="Arial"/>
          <w:color w:val="000000" w:themeColor="text1"/>
          <w:szCs w:val="22"/>
          <w:lang w:val="it-IT"/>
        </w:rPr>
      </w:pPr>
      <w:r w:rsidRPr="00AB2054">
        <w:rPr>
          <w:rFonts w:cs="Arial"/>
          <w:color w:val="000000"/>
          <w:szCs w:val="22"/>
          <w:lang w:val="it-IT"/>
        </w:rPr>
        <w:t>Clarios è leader mondiale nelle soluzioni avanzate per l'accumulo di energia. Collaboriamo con i nostri clienti aftermarket e di primo equipaggiamento per soddisfare la crescente domanda del mercato di applicazioni smart, su scala globale.</w:t>
      </w:r>
      <w:r w:rsidRPr="00AB2054">
        <w:rPr>
          <w:rFonts w:cs="Arial"/>
          <w:color w:val="000000" w:themeColor="text1"/>
          <w:szCs w:val="22"/>
          <w:lang w:val="it-IT"/>
        </w:rPr>
        <w:t xml:space="preserve"> Con 16.000 dipendenti in tutto il mondo, Clarios sviluppa, produce e distribuisce </w:t>
      </w:r>
      <w:r w:rsidRPr="00AB2054">
        <w:rPr>
          <w:rFonts w:cs="Arial"/>
          <w:color w:val="000000"/>
          <w:szCs w:val="22"/>
          <w:lang w:val="it-IT"/>
        </w:rPr>
        <w:t xml:space="preserve">un portafoglio di tecnologie di batterie in evoluzione per praticamente ogni tipo di veicolo. </w:t>
      </w:r>
      <w:r w:rsidRPr="00AB2054">
        <w:rPr>
          <w:rFonts w:cs="Arial"/>
          <w:color w:val="000000" w:themeColor="text1"/>
          <w:szCs w:val="22"/>
          <w:lang w:val="it-IT"/>
        </w:rPr>
        <w:t>Le tecnologie dell'azienda offrono prestazioni sostenibili e di nuova generazione, contribuendo al contempo al progresso della comunità e alla sostenibilità ambientale.</w:t>
      </w:r>
      <w:r w:rsidRPr="00AB2054">
        <w:rPr>
          <w:rFonts w:cs="Arial"/>
          <w:color w:val="000000"/>
          <w:szCs w:val="22"/>
          <w:lang w:val="it-IT"/>
        </w:rPr>
        <w:t xml:space="preserve"> </w:t>
      </w:r>
      <w:r w:rsidRPr="00AB2054">
        <w:rPr>
          <w:szCs w:val="22"/>
          <w:lang w:val="it-IT"/>
        </w:rPr>
        <w:t>Clarios si impegna per la sostenibilità e l’eccellenza operativa e attualmente recupera, ricicla e riusa fino al 99% dei materiali delle batterie. L’azienda è una consociata di Brookfield Business Partners.</w:t>
      </w:r>
      <w:r w:rsidRPr="00AB2054">
        <w:rPr>
          <w:rFonts w:cs="Arial"/>
          <w:color w:val="000000" w:themeColor="text1"/>
          <w:szCs w:val="22"/>
          <w:lang w:val="it-IT"/>
        </w:rPr>
        <w:t xml:space="preserve"> Per saperne di più cliccare </w:t>
      </w:r>
      <w:hyperlink r:id="rId31" w:history="1">
        <w:r w:rsidRPr="00AB2054">
          <w:rPr>
            <w:rStyle w:val="Hyperlink"/>
            <w:rFonts w:cs="Arial"/>
            <w:szCs w:val="22"/>
            <w:lang w:val="it-IT"/>
          </w:rPr>
          <w:t>qui</w:t>
        </w:r>
      </w:hyperlink>
      <w:r w:rsidRPr="00AB2054">
        <w:rPr>
          <w:rFonts w:cs="Arial"/>
          <w:color w:val="000000" w:themeColor="text1"/>
          <w:szCs w:val="22"/>
          <w:lang w:val="it-IT"/>
        </w:rPr>
        <w:t xml:space="preserve"> (PDF).</w:t>
      </w:r>
    </w:p>
    <w:p w14:paraId="154AB195" w14:textId="77777777" w:rsidR="00F7651C" w:rsidRPr="00AB2054" w:rsidRDefault="00F7651C" w:rsidP="00837624">
      <w:pPr>
        <w:tabs>
          <w:tab w:val="left" w:pos="5954"/>
        </w:tabs>
        <w:spacing w:line="360" w:lineRule="auto"/>
        <w:ind w:right="2234"/>
        <w:rPr>
          <w:rFonts w:cs="Arial"/>
          <w:color w:val="000000" w:themeColor="text1"/>
          <w:szCs w:val="22"/>
          <w:lang w:val="it-IT"/>
        </w:rPr>
      </w:pPr>
    </w:p>
    <w:p w14:paraId="3F915D66" w14:textId="77777777" w:rsidR="00F7651C" w:rsidRPr="00AB2054" w:rsidRDefault="00F7651C" w:rsidP="00F7651C">
      <w:pPr>
        <w:tabs>
          <w:tab w:val="left" w:pos="5954"/>
        </w:tabs>
        <w:spacing w:line="360" w:lineRule="auto"/>
        <w:ind w:right="2234"/>
        <w:rPr>
          <w:rFonts w:cs="Arial"/>
          <w:b/>
          <w:color w:val="000000" w:themeColor="text1"/>
          <w:szCs w:val="22"/>
          <w:lang w:val="it-IT"/>
        </w:rPr>
      </w:pPr>
      <w:r w:rsidRPr="00AB2054">
        <w:rPr>
          <w:rFonts w:cs="Arial"/>
          <w:b/>
          <w:color w:val="000000" w:themeColor="text1"/>
          <w:szCs w:val="22"/>
          <w:lang w:val="it-IT"/>
        </w:rPr>
        <w:t>Informazioni su Altris</w:t>
      </w:r>
    </w:p>
    <w:p w14:paraId="162B051F" w14:textId="46B8E334" w:rsidR="00F7651C" w:rsidRPr="00AB2054" w:rsidRDefault="00F7651C" w:rsidP="00F7651C">
      <w:pPr>
        <w:tabs>
          <w:tab w:val="left" w:pos="5954"/>
        </w:tabs>
        <w:spacing w:line="360" w:lineRule="auto"/>
        <w:ind w:right="2234"/>
        <w:rPr>
          <w:rFonts w:cs="Arial"/>
          <w:color w:val="000000" w:themeColor="text1"/>
          <w:szCs w:val="22"/>
          <w:lang w:val="it-IT"/>
        </w:rPr>
      </w:pPr>
      <w:r w:rsidRPr="00AB2054">
        <w:rPr>
          <w:rFonts w:cs="Arial"/>
          <w:color w:val="000000" w:themeColor="text1"/>
          <w:szCs w:val="22"/>
          <w:lang w:val="it-IT"/>
        </w:rPr>
        <w:t>Altris è uno sviluppatore svedese di batterie agli ioni di sodio. Sviluppiamo catodi, elettroliti, celle per batterie e progetti di fabbrica per creare le batterie agli ioni di sodio leader sul mercato. Nati dal Laboratorio Ångström dell'Università di Uppsala, stiamo portando la nostra innovazione brevettata dalla progettazione alla commercializzazione. Il nostro obiettivo a lungo termine è quello di diventare il principale fornitore di batterie agli ioni di sodio in Europa, con un impatto importante sul mondo grazie alla creazione di una batteria migliore su larga scala.</w:t>
      </w:r>
    </w:p>
    <w:sectPr w:rsidR="00F7651C" w:rsidRPr="00AB2054" w:rsidSect="006E1DDD">
      <w:headerReference w:type="default" r:id="rId32"/>
      <w:footerReference w:type="default" r:id="rId33"/>
      <w:pgSz w:w="11907" w:h="16839" w:code="9"/>
      <w:pgMar w:top="2977" w:right="864" w:bottom="426" w:left="1440" w:header="993"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9FB9F9" w14:textId="77777777" w:rsidR="00D45207" w:rsidRDefault="00D45207">
      <w:r>
        <w:separator/>
      </w:r>
    </w:p>
  </w:endnote>
  <w:endnote w:type="continuationSeparator" w:id="0">
    <w:p w14:paraId="350F495A" w14:textId="77777777" w:rsidR="00D45207" w:rsidRDefault="00D45207">
      <w:r>
        <w:continuationSeparator/>
      </w:r>
    </w:p>
  </w:endnote>
  <w:endnote w:type="continuationNotice" w:id="1">
    <w:p w14:paraId="46531D52" w14:textId="77777777" w:rsidR="00D45207" w:rsidRDefault="00D4520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
    <w:altName w:val="Times New Roman"/>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4BEA4" w14:textId="20CDD3A5" w:rsidR="00534643" w:rsidRPr="00534643" w:rsidRDefault="00534643" w:rsidP="00534643">
    <w:pPr>
      <w:pStyle w:val="Fuzeile"/>
      <w:ind w:left="-142"/>
      <w:jc w:val="right"/>
      <w:rPr>
        <w:rFonts w:ascii="Arial" w:hAnsi="Arial" w:cs="Arial"/>
        <w:sz w:val="16"/>
        <w:szCs w:val="16"/>
        <w:lang w:val="de-DE"/>
      </w:rPr>
    </w:pPr>
    <w:r w:rsidRPr="00534643">
      <w:rPr>
        <w:rFonts w:ascii="Arial" w:hAnsi="Arial" w:cs="Arial"/>
        <w:sz w:val="16"/>
        <w:szCs w:val="16"/>
        <w:lang w:val="de-DE"/>
      </w:rPr>
      <w:t xml:space="preserve">Pagina </w:t>
    </w:r>
    <w:r w:rsidRPr="00534643">
      <w:rPr>
        <w:rFonts w:ascii="Arial" w:hAnsi="Arial" w:cs="Arial"/>
        <w:bCs/>
        <w:sz w:val="16"/>
        <w:szCs w:val="16"/>
        <w:lang w:val="de-DE"/>
      </w:rPr>
      <w:fldChar w:fldCharType="begin"/>
    </w:r>
    <w:r w:rsidRPr="00534643">
      <w:rPr>
        <w:rFonts w:ascii="Arial" w:hAnsi="Arial" w:cs="Arial"/>
        <w:bCs/>
        <w:sz w:val="16"/>
        <w:szCs w:val="16"/>
        <w:lang w:val="de-DE"/>
      </w:rPr>
      <w:instrText>PAGE  \* Arabic  \* MERGEFORMAT</w:instrText>
    </w:r>
    <w:r w:rsidRPr="00534643">
      <w:rPr>
        <w:rFonts w:ascii="Arial" w:hAnsi="Arial" w:cs="Arial"/>
        <w:bCs/>
        <w:sz w:val="16"/>
        <w:szCs w:val="16"/>
        <w:lang w:val="de-DE"/>
      </w:rPr>
      <w:fldChar w:fldCharType="separate"/>
    </w:r>
    <w:r w:rsidRPr="00534643">
      <w:rPr>
        <w:rFonts w:ascii="Arial" w:hAnsi="Arial" w:cs="Arial"/>
        <w:bCs/>
        <w:sz w:val="16"/>
        <w:szCs w:val="16"/>
        <w:lang w:val="de-DE"/>
      </w:rPr>
      <w:t>3</w:t>
    </w:r>
    <w:r w:rsidRPr="00534643">
      <w:rPr>
        <w:rFonts w:ascii="Arial" w:hAnsi="Arial" w:cs="Arial"/>
        <w:bCs/>
        <w:sz w:val="16"/>
        <w:szCs w:val="16"/>
        <w:lang w:val="de-DE"/>
      </w:rPr>
      <w:fldChar w:fldCharType="end"/>
    </w:r>
    <w:r w:rsidRPr="00534643">
      <w:rPr>
        <w:rFonts w:ascii="Arial" w:hAnsi="Arial" w:cs="Arial"/>
        <w:sz w:val="16"/>
        <w:szCs w:val="16"/>
        <w:lang w:val="de-DE"/>
      </w:rPr>
      <w:t xml:space="preserve"> di </w:t>
    </w:r>
    <w:r w:rsidRPr="00534643">
      <w:rPr>
        <w:rFonts w:ascii="Arial" w:hAnsi="Arial" w:cs="Arial"/>
        <w:bCs/>
        <w:sz w:val="16"/>
        <w:szCs w:val="16"/>
        <w:lang w:val="de-DE"/>
      </w:rPr>
      <w:fldChar w:fldCharType="begin"/>
    </w:r>
    <w:r w:rsidRPr="00534643">
      <w:rPr>
        <w:rFonts w:ascii="Arial" w:hAnsi="Arial" w:cs="Arial"/>
        <w:bCs/>
        <w:sz w:val="16"/>
        <w:szCs w:val="16"/>
        <w:lang w:val="de-DE"/>
      </w:rPr>
      <w:instrText>NUMPAGES  \* Arabic  \* MERGEFORMAT</w:instrText>
    </w:r>
    <w:r w:rsidRPr="00534643">
      <w:rPr>
        <w:rFonts w:ascii="Arial" w:hAnsi="Arial" w:cs="Arial"/>
        <w:bCs/>
        <w:sz w:val="16"/>
        <w:szCs w:val="16"/>
        <w:lang w:val="de-DE"/>
      </w:rPr>
      <w:fldChar w:fldCharType="separate"/>
    </w:r>
    <w:r w:rsidRPr="00534643">
      <w:rPr>
        <w:rFonts w:ascii="Arial" w:hAnsi="Arial" w:cs="Arial"/>
        <w:bCs/>
        <w:sz w:val="16"/>
        <w:szCs w:val="16"/>
        <w:lang w:val="de-DE"/>
      </w:rPr>
      <w:t>3</w:t>
    </w:r>
    <w:r w:rsidRPr="00534643">
      <w:rPr>
        <w:rFonts w:ascii="Arial" w:hAnsi="Arial" w:cs="Arial"/>
        <w:bCs/>
        <w:sz w:val="16"/>
        <w:szCs w:val="16"/>
        <w:lang w:val="de-DE"/>
      </w:rPr>
      <w:fldChar w:fldCharType="end"/>
    </w:r>
  </w:p>
  <w:p w14:paraId="01954DB2" w14:textId="77777777" w:rsidR="00D95477" w:rsidRPr="00BE072D" w:rsidRDefault="00D95477">
    <w:pPr>
      <w:pStyle w:val="Fuzeile"/>
      <w:rPr>
        <w:lang w:val="de-DE"/>
      </w:rPr>
    </w:pPr>
  </w:p>
  <w:p w14:paraId="57D2510C" w14:textId="77777777" w:rsidR="00D95477" w:rsidRPr="00BE072D" w:rsidRDefault="00D95477">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84B418" w14:textId="77777777" w:rsidR="00D45207" w:rsidRDefault="00D45207">
      <w:r>
        <w:separator/>
      </w:r>
    </w:p>
  </w:footnote>
  <w:footnote w:type="continuationSeparator" w:id="0">
    <w:p w14:paraId="61CD864D" w14:textId="77777777" w:rsidR="00D45207" w:rsidRDefault="00D45207">
      <w:r>
        <w:continuationSeparator/>
      </w:r>
    </w:p>
  </w:footnote>
  <w:footnote w:type="continuationNotice" w:id="1">
    <w:p w14:paraId="14171271" w14:textId="77777777" w:rsidR="00D45207" w:rsidRDefault="00D45207">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02C54" w14:textId="46C79C4D" w:rsidR="00D95477" w:rsidRPr="0042320A" w:rsidRDefault="006E1DDD" w:rsidP="006E1DDD">
    <w:pPr>
      <w:pStyle w:val="berschrift1"/>
      <w:rPr>
        <w:rFonts w:ascii="Arial" w:hAnsi="Arial" w:cs="Arial"/>
        <w:b w:val="0"/>
        <w:color w:val="490E6F"/>
        <w:sz w:val="60"/>
        <w:szCs w:val="60"/>
        <w:lang w:val="de-DE"/>
      </w:rPr>
    </w:pPr>
    <w:r w:rsidRPr="0042320A">
      <w:rPr>
        <w:rFonts w:ascii="Arial" w:hAnsi="Arial" w:cs="Arial"/>
        <w:b w:val="0"/>
        <w:noProof/>
        <w:color w:val="490E6F"/>
        <w:sz w:val="60"/>
        <w:szCs w:val="60"/>
        <w:lang w:val="de-DE" w:eastAsia="de-DE"/>
      </w:rPr>
      <w:drawing>
        <wp:anchor distT="0" distB="0" distL="114300" distR="114300" simplePos="0" relativeHeight="251658240" behindDoc="1" locked="1" layoutInCell="1" allowOverlap="1" wp14:anchorId="291F0F9F" wp14:editId="27A6FE83">
          <wp:simplePos x="0" y="0"/>
          <wp:positionH relativeFrom="column">
            <wp:posOffset>4749165</wp:posOffset>
          </wp:positionH>
          <wp:positionV relativeFrom="paragraph">
            <wp:posOffset>122555</wp:posOffset>
          </wp:positionV>
          <wp:extent cx="1456055" cy="280670"/>
          <wp:effectExtent l="0" t="0" r="0" b="5080"/>
          <wp:wrapTight wrapText="bothSides">
            <wp:wrapPolygon edited="0">
              <wp:start x="1413" y="0"/>
              <wp:lineTo x="0" y="2932"/>
              <wp:lineTo x="283" y="7330"/>
              <wp:lineTo x="3109" y="20525"/>
              <wp:lineTo x="5087" y="20525"/>
              <wp:lineTo x="21195" y="14661"/>
              <wp:lineTo x="20912" y="0"/>
              <wp:lineTo x="1413"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Teamwork\External Communication Team\Vorlagen\Pressemitteilungen\Kopf in vers Sprachen\Bild5.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56055" cy="280670"/>
                  </a:xfrm>
                  <a:prstGeom prst="rect">
                    <a:avLst/>
                  </a:prstGeom>
                  <a:noFill/>
                  <a:ln w="9525">
                    <a:noFill/>
                    <a:miter lim="800000"/>
                    <a:headEnd/>
                    <a:tailEnd/>
                  </a:ln>
                </pic:spPr>
              </pic:pic>
            </a:graphicData>
          </a:graphic>
          <wp14:sizeRelV relativeFrom="margin">
            <wp14:pctHeight>0</wp14:pctHeight>
          </wp14:sizeRelV>
        </wp:anchor>
      </w:drawing>
    </w:r>
    <w:r w:rsidR="00C054BE">
      <w:rPr>
        <w:rFonts w:ascii="Arial" w:hAnsi="Arial"/>
        <w:b w:val="0"/>
        <w:color w:val="490E6F"/>
        <w:sz w:val="60"/>
      </w:rPr>
      <w:t>Comunicato stampa</w:t>
    </w:r>
  </w:p>
  <w:p w14:paraId="26715F2B" w14:textId="77777777" w:rsidR="00D95477" w:rsidRPr="00F10219" w:rsidRDefault="00D95477" w:rsidP="001368BE">
    <w:pPr>
      <w:pStyle w:val="Kopfzeile"/>
      <w:spacing w:before="0" w:line="240" w:lineRule="auto"/>
      <w:rPr>
        <w:rFonts w:ascii="Arial" w:hAnsi="Arial"/>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68734C"/>
    <w:multiLevelType w:val="hybridMultilevel"/>
    <w:tmpl w:val="CA325C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789593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D3C71"/>
    <w:rsid w:val="00017BA3"/>
    <w:rsid w:val="000254CB"/>
    <w:rsid w:val="00027BFE"/>
    <w:rsid w:val="00027FA4"/>
    <w:rsid w:val="00035159"/>
    <w:rsid w:val="0005075A"/>
    <w:rsid w:val="000671E9"/>
    <w:rsid w:val="00067664"/>
    <w:rsid w:val="0009270D"/>
    <w:rsid w:val="000957BE"/>
    <w:rsid w:val="00097EB4"/>
    <w:rsid w:val="000A175D"/>
    <w:rsid w:val="000B2F57"/>
    <w:rsid w:val="000D1CDE"/>
    <w:rsid w:val="000E0891"/>
    <w:rsid w:val="000F0107"/>
    <w:rsid w:val="000F11D9"/>
    <w:rsid w:val="0010023F"/>
    <w:rsid w:val="0010645B"/>
    <w:rsid w:val="00115FB9"/>
    <w:rsid w:val="001368BE"/>
    <w:rsid w:val="001441CF"/>
    <w:rsid w:val="00144227"/>
    <w:rsid w:val="001607F3"/>
    <w:rsid w:val="001653B3"/>
    <w:rsid w:val="001659A5"/>
    <w:rsid w:val="0016690A"/>
    <w:rsid w:val="00167FF6"/>
    <w:rsid w:val="001735E8"/>
    <w:rsid w:val="00174E49"/>
    <w:rsid w:val="0018200E"/>
    <w:rsid w:val="00183DDB"/>
    <w:rsid w:val="00197086"/>
    <w:rsid w:val="001A16D7"/>
    <w:rsid w:val="001A23F6"/>
    <w:rsid w:val="001C3ED2"/>
    <w:rsid w:val="001E1BE5"/>
    <w:rsid w:val="001E47EB"/>
    <w:rsid w:val="001F0D57"/>
    <w:rsid w:val="001F1FE4"/>
    <w:rsid w:val="001F6023"/>
    <w:rsid w:val="00202A51"/>
    <w:rsid w:val="00224EF7"/>
    <w:rsid w:val="00226C17"/>
    <w:rsid w:val="00227AE3"/>
    <w:rsid w:val="002315C5"/>
    <w:rsid w:val="00251F47"/>
    <w:rsid w:val="00252F71"/>
    <w:rsid w:val="002600F7"/>
    <w:rsid w:val="00263340"/>
    <w:rsid w:val="002669EE"/>
    <w:rsid w:val="00271A2B"/>
    <w:rsid w:val="00276430"/>
    <w:rsid w:val="00277165"/>
    <w:rsid w:val="00283D70"/>
    <w:rsid w:val="002A19FF"/>
    <w:rsid w:val="002A351A"/>
    <w:rsid w:val="002A3611"/>
    <w:rsid w:val="002B0522"/>
    <w:rsid w:val="002B2502"/>
    <w:rsid w:val="002C0B0A"/>
    <w:rsid w:val="002C3F95"/>
    <w:rsid w:val="002C448A"/>
    <w:rsid w:val="002D0AEB"/>
    <w:rsid w:val="002D0C1D"/>
    <w:rsid w:val="002E614C"/>
    <w:rsid w:val="002F1BEC"/>
    <w:rsid w:val="002F21B5"/>
    <w:rsid w:val="0031503B"/>
    <w:rsid w:val="0031719A"/>
    <w:rsid w:val="00322428"/>
    <w:rsid w:val="0033471E"/>
    <w:rsid w:val="003476F6"/>
    <w:rsid w:val="00357682"/>
    <w:rsid w:val="00362CB6"/>
    <w:rsid w:val="003668BA"/>
    <w:rsid w:val="003703E0"/>
    <w:rsid w:val="00373D70"/>
    <w:rsid w:val="00375378"/>
    <w:rsid w:val="003A3412"/>
    <w:rsid w:val="003B017B"/>
    <w:rsid w:val="003D3992"/>
    <w:rsid w:val="003D4FE6"/>
    <w:rsid w:val="003F08FB"/>
    <w:rsid w:val="003F663E"/>
    <w:rsid w:val="003F686D"/>
    <w:rsid w:val="0040522A"/>
    <w:rsid w:val="004056B3"/>
    <w:rsid w:val="00410AAB"/>
    <w:rsid w:val="00416240"/>
    <w:rsid w:val="0042320A"/>
    <w:rsid w:val="00423E80"/>
    <w:rsid w:val="004276C1"/>
    <w:rsid w:val="00427EE1"/>
    <w:rsid w:val="0043064E"/>
    <w:rsid w:val="00445422"/>
    <w:rsid w:val="004525CA"/>
    <w:rsid w:val="004579C0"/>
    <w:rsid w:val="00461804"/>
    <w:rsid w:val="00483E2F"/>
    <w:rsid w:val="004879FB"/>
    <w:rsid w:val="00491AB3"/>
    <w:rsid w:val="004B2CC6"/>
    <w:rsid w:val="004B634E"/>
    <w:rsid w:val="004C5FF1"/>
    <w:rsid w:val="004C64E1"/>
    <w:rsid w:val="004E1AA6"/>
    <w:rsid w:val="004E4803"/>
    <w:rsid w:val="004E79F7"/>
    <w:rsid w:val="00500EE5"/>
    <w:rsid w:val="005072C7"/>
    <w:rsid w:val="00512812"/>
    <w:rsid w:val="00512B0D"/>
    <w:rsid w:val="00513470"/>
    <w:rsid w:val="00522B68"/>
    <w:rsid w:val="00524BCA"/>
    <w:rsid w:val="00533F00"/>
    <w:rsid w:val="00534643"/>
    <w:rsid w:val="00541C01"/>
    <w:rsid w:val="00545428"/>
    <w:rsid w:val="00553232"/>
    <w:rsid w:val="00570132"/>
    <w:rsid w:val="00580EF3"/>
    <w:rsid w:val="00582455"/>
    <w:rsid w:val="005843A3"/>
    <w:rsid w:val="005934CB"/>
    <w:rsid w:val="00593CFA"/>
    <w:rsid w:val="005A1F02"/>
    <w:rsid w:val="005C66E5"/>
    <w:rsid w:val="005D0F52"/>
    <w:rsid w:val="005E0A2C"/>
    <w:rsid w:val="005E16B3"/>
    <w:rsid w:val="005F2697"/>
    <w:rsid w:val="00600445"/>
    <w:rsid w:val="0060619A"/>
    <w:rsid w:val="00624DBC"/>
    <w:rsid w:val="00642F5F"/>
    <w:rsid w:val="00645716"/>
    <w:rsid w:val="00646AAF"/>
    <w:rsid w:val="00653F68"/>
    <w:rsid w:val="00656BE8"/>
    <w:rsid w:val="00665507"/>
    <w:rsid w:val="00672F92"/>
    <w:rsid w:val="006748C5"/>
    <w:rsid w:val="00691F0A"/>
    <w:rsid w:val="00692BC5"/>
    <w:rsid w:val="0069633D"/>
    <w:rsid w:val="006A41B8"/>
    <w:rsid w:val="006A66AC"/>
    <w:rsid w:val="006B46D2"/>
    <w:rsid w:val="006B668D"/>
    <w:rsid w:val="006C092D"/>
    <w:rsid w:val="006C3C55"/>
    <w:rsid w:val="006C7A71"/>
    <w:rsid w:val="006E1DDD"/>
    <w:rsid w:val="006E2C3D"/>
    <w:rsid w:val="006E3B0D"/>
    <w:rsid w:val="006E7241"/>
    <w:rsid w:val="006E79FD"/>
    <w:rsid w:val="006F1E77"/>
    <w:rsid w:val="006F5144"/>
    <w:rsid w:val="006F5218"/>
    <w:rsid w:val="00713302"/>
    <w:rsid w:val="0072212C"/>
    <w:rsid w:val="007308FF"/>
    <w:rsid w:val="0073347B"/>
    <w:rsid w:val="007404A0"/>
    <w:rsid w:val="0074709D"/>
    <w:rsid w:val="00747B12"/>
    <w:rsid w:val="00762EEE"/>
    <w:rsid w:val="00772CA1"/>
    <w:rsid w:val="00782682"/>
    <w:rsid w:val="007A25F8"/>
    <w:rsid w:val="007A7418"/>
    <w:rsid w:val="007B3A17"/>
    <w:rsid w:val="007B6F01"/>
    <w:rsid w:val="007C1017"/>
    <w:rsid w:val="007D6F65"/>
    <w:rsid w:val="007E6133"/>
    <w:rsid w:val="007E738A"/>
    <w:rsid w:val="007E7946"/>
    <w:rsid w:val="0080552A"/>
    <w:rsid w:val="008108CE"/>
    <w:rsid w:val="0081169A"/>
    <w:rsid w:val="00817BFB"/>
    <w:rsid w:val="0083273E"/>
    <w:rsid w:val="00833E83"/>
    <w:rsid w:val="008340DF"/>
    <w:rsid w:val="00836F75"/>
    <w:rsid w:val="00837624"/>
    <w:rsid w:val="00850083"/>
    <w:rsid w:val="008533CA"/>
    <w:rsid w:val="00866FFF"/>
    <w:rsid w:val="00896E46"/>
    <w:rsid w:val="008A2ABD"/>
    <w:rsid w:val="008B2B4D"/>
    <w:rsid w:val="008C2FF2"/>
    <w:rsid w:val="008D5198"/>
    <w:rsid w:val="008F237E"/>
    <w:rsid w:val="008F4394"/>
    <w:rsid w:val="009069EC"/>
    <w:rsid w:val="009124FC"/>
    <w:rsid w:val="00916189"/>
    <w:rsid w:val="00917CA5"/>
    <w:rsid w:val="009206E4"/>
    <w:rsid w:val="00931488"/>
    <w:rsid w:val="009410E7"/>
    <w:rsid w:val="00941603"/>
    <w:rsid w:val="00942DEC"/>
    <w:rsid w:val="009559B6"/>
    <w:rsid w:val="00970744"/>
    <w:rsid w:val="00972CA1"/>
    <w:rsid w:val="00975687"/>
    <w:rsid w:val="00980B2E"/>
    <w:rsid w:val="00982F50"/>
    <w:rsid w:val="00991C89"/>
    <w:rsid w:val="009A2848"/>
    <w:rsid w:val="009A5299"/>
    <w:rsid w:val="009A6A58"/>
    <w:rsid w:val="009B1017"/>
    <w:rsid w:val="009B2E2B"/>
    <w:rsid w:val="009B3F94"/>
    <w:rsid w:val="009D0F2B"/>
    <w:rsid w:val="009F0487"/>
    <w:rsid w:val="009F3929"/>
    <w:rsid w:val="009F420E"/>
    <w:rsid w:val="009F5CB8"/>
    <w:rsid w:val="00A023E4"/>
    <w:rsid w:val="00A02D65"/>
    <w:rsid w:val="00A04857"/>
    <w:rsid w:val="00A069C5"/>
    <w:rsid w:val="00A07B05"/>
    <w:rsid w:val="00A20AE2"/>
    <w:rsid w:val="00A21E83"/>
    <w:rsid w:val="00A4747E"/>
    <w:rsid w:val="00A56E3F"/>
    <w:rsid w:val="00A5744C"/>
    <w:rsid w:val="00A602A0"/>
    <w:rsid w:val="00A63E9B"/>
    <w:rsid w:val="00A654F7"/>
    <w:rsid w:val="00A67FC7"/>
    <w:rsid w:val="00A757BD"/>
    <w:rsid w:val="00A75D60"/>
    <w:rsid w:val="00A7717E"/>
    <w:rsid w:val="00A82485"/>
    <w:rsid w:val="00A91D9E"/>
    <w:rsid w:val="00A936F3"/>
    <w:rsid w:val="00A95377"/>
    <w:rsid w:val="00AB0088"/>
    <w:rsid w:val="00AB2054"/>
    <w:rsid w:val="00AB4457"/>
    <w:rsid w:val="00AC07D0"/>
    <w:rsid w:val="00AF18DB"/>
    <w:rsid w:val="00AF2F77"/>
    <w:rsid w:val="00B00B75"/>
    <w:rsid w:val="00B14D27"/>
    <w:rsid w:val="00B201CC"/>
    <w:rsid w:val="00B2255D"/>
    <w:rsid w:val="00B25788"/>
    <w:rsid w:val="00B50417"/>
    <w:rsid w:val="00B54376"/>
    <w:rsid w:val="00B55DA5"/>
    <w:rsid w:val="00B61148"/>
    <w:rsid w:val="00B677BE"/>
    <w:rsid w:val="00B704FC"/>
    <w:rsid w:val="00B8320A"/>
    <w:rsid w:val="00B84652"/>
    <w:rsid w:val="00B861A0"/>
    <w:rsid w:val="00B87787"/>
    <w:rsid w:val="00BD3A4C"/>
    <w:rsid w:val="00BD4023"/>
    <w:rsid w:val="00BE072D"/>
    <w:rsid w:val="00BF6E57"/>
    <w:rsid w:val="00C01C37"/>
    <w:rsid w:val="00C054BE"/>
    <w:rsid w:val="00C106BF"/>
    <w:rsid w:val="00C302F4"/>
    <w:rsid w:val="00C321C8"/>
    <w:rsid w:val="00C65FF0"/>
    <w:rsid w:val="00C7346D"/>
    <w:rsid w:val="00C73CFE"/>
    <w:rsid w:val="00C76D85"/>
    <w:rsid w:val="00C8497F"/>
    <w:rsid w:val="00C93555"/>
    <w:rsid w:val="00C938AE"/>
    <w:rsid w:val="00C93AB6"/>
    <w:rsid w:val="00C94A83"/>
    <w:rsid w:val="00C9608F"/>
    <w:rsid w:val="00C96539"/>
    <w:rsid w:val="00C97726"/>
    <w:rsid w:val="00CA2CBA"/>
    <w:rsid w:val="00CB0099"/>
    <w:rsid w:val="00CB0980"/>
    <w:rsid w:val="00CC073E"/>
    <w:rsid w:val="00CC40CD"/>
    <w:rsid w:val="00CC6EEA"/>
    <w:rsid w:val="00CD05F5"/>
    <w:rsid w:val="00CE234A"/>
    <w:rsid w:val="00CE39AE"/>
    <w:rsid w:val="00D02613"/>
    <w:rsid w:val="00D114E7"/>
    <w:rsid w:val="00D25F3F"/>
    <w:rsid w:val="00D35282"/>
    <w:rsid w:val="00D36055"/>
    <w:rsid w:val="00D430E0"/>
    <w:rsid w:val="00D45207"/>
    <w:rsid w:val="00D55941"/>
    <w:rsid w:val="00D62DC6"/>
    <w:rsid w:val="00D636F5"/>
    <w:rsid w:val="00D71E18"/>
    <w:rsid w:val="00D95477"/>
    <w:rsid w:val="00D976A7"/>
    <w:rsid w:val="00DC5161"/>
    <w:rsid w:val="00DC6BAF"/>
    <w:rsid w:val="00DC7781"/>
    <w:rsid w:val="00DD3C71"/>
    <w:rsid w:val="00DD58DC"/>
    <w:rsid w:val="00DE4A43"/>
    <w:rsid w:val="00E25255"/>
    <w:rsid w:val="00E30557"/>
    <w:rsid w:val="00E31757"/>
    <w:rsid w:val="00E36C31"/>
    <w:rsid w:val="00E457E0"/>
    <w:rsid w:val="00E66C29"/>
    <w:rsid w:val="00E733FD"/>
    <w:rsid w:val="00E74BE7"/>
    <w:rsid w:val="00E92E55"/>
    <w:rsid w:val="00E971DD"/>
    <w:rsid w:val="00EA6F4D"/>
    <w:rsid w:val="00EA7BC2"/>
    <w:rsid w:val="00ED168C"/>
    <w:rsid w:val="00ED20D6"/>
    <w:rsid w:val="00ED380C"/>
    <w:rsid w:val="00EF4372"/>
    <w:rsid w:val="00F114D2"/>
    <w:rsid w:val="00F14ED6"/>
    <w:rsid w:val="00F34AAB"/>
    <w:rsid w:val="00F476F4"/>
    <w:rsid w:val="00F526C3"/>
    <w:rsid w:val="00F54E40"/>
    <w:rsid w:val="00F5645E"/>
    <w:rsid w:val="00F61F59"/>
    <w:rsid w:val="00F64ADA"/>
    <w:rsid w:val="00F651EF"/>
    <w:rsid w:val="00F7651C"/>
    <w:rsid w:val="00F91596"/>
    <w:rsid w:val="00FA7615"/>
    <w:rsid w:val="00FC25AA"/>
    <w:rsid w:val="00FD5160"/>
    <w:rsid w:val="00FD6619"/>
    <w:rsid w:val="00FE54C0"/>
    <w:rsid w:val="00FE7AB7"/>
    <w:rsid w:val="00FF652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0DEA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10219"/>
    <w:pPr>
      <w:spacing w:before="160" w:line="280" w:lineRule="exact"/>
    </w:pPr>
    <w:rPr>
      <w:rFonts w:ascii="Arial" w:hAnsi="Arial"/>
      <w:sz w:val="22"/>
      <w:lang w:val="en-US" w:eastAsia="en-US"/>
    </w:rPr>
  </w:style>
  <w:style w:type="paragraph" w:styleId="berschrift1">
    <w:name w:val="heading 1"/>
    <w:basedOn w:val="Standard"/>
    <w:next w:val="Standard"/>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before="160" w:line="280" w:lineRule="exact"/>
    </w:pPr>
    <w:rPr>
      <w:rFonts w:ascii="TimesNewRomanPS" w:hAnsi="TimesNewRomanPS"/>
      <w:sz w:val="22"/>
      <w:lang w:val="en-US"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before="160"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val="de-DE"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val="de-DE"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en-US"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en-US"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rsid w:val="00A757BD"/>
    <w:rPr>
      <w:rFonts w:asciiTheme="majorHAnsi" w:eastAsiaTheme="majorEastAsia" w:hAnsiTheme="majorHAnsi" w:cstheme="majorBidi"/>
      <w:b/>
      <w:bCs/>
      <w:color w:val="4F81BD" w:themeColor="accent1"/>
      <w:sz w:val="26"/>
      <w:szCs w:val="26"/>
      <w:lang w:val="en-US" w:eastAsia="en-US"/>
    </w:rPr>
  </w:style>
  <w:style w:type="character" w:styleId="Kommentarzeichen">
    <w:name w:val="annotation reference"/>
    <w:basedOn w:val="Absatz-Standardschriftart"/>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en-US"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en-US" w:eastAsia="en-US"/>
    </w:rPr>
  </w:style>
  <w:style w:type="paragraph" w:styleId="Titel">
    <w:name w:val="Title"/>
    <w:basedOn w:val="Standard"/>
    <w:next w:val="Standard"/>
    <w:link w:val="TitelZchn"/>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en-US" w:eastAsia="en-US"/>
    </w:rPr>
  </w:style>
  <w:style w:type="character" w:styleId="NichtaufgelsteErwhnung">
    <w:name w:val="Unresolved Mention"/>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Listenabsatz">
    <w:name w:val="List Paragraph"/>
    <w:basedOn w:val="Standard"/>
    <w:uiPriority w:val="34"/>
    <w:qFormat/>
    <w:rsid w:val="00C054BE"/>
    <w:pPr>
      <w:ind w:left="720"/>
      <w:contextualSpacing/>
    </w:pPr>
  </w:style>
  <w:style w:type="character" w:styleId="BesuchterLink">
    <w:name w:val="FollowedHyperlink"/>
    <w:basedOn w:val="Absatz-Standardschriftart"/>
    <w:semiHidden/>
    <w:unhideWhenUsed/>
    <w:rsid w:val="00AB0088"/>
    <w:rPr>
      <w:color w:val="800080" w:themeColor="followedHyperlink"/>
      <w:u w:val="single"/>
    </w:rPr>
  </w:style>
  <w:style w:type="character" w:styleId="Hervorhebung">
    <w:name w:val="Emphasis"/>
    <w:basedOn w:val="Absatz-Standardschriftart"/>
    <w:uiPriority w:val="20"/>
    <w:qFormat/>
    <w:rsid w:val="00836F75"/>
    <w:rPr>
      <w:i/>
      <w:iCs/>
    </w:rPr>
  </w:style>
  <w:style w:type="paragraph" w:styleId="berarbeitung">
    <w:name w:val="Revision"/>
    <w:hidden/>
    <w:uiPriority w:val="99"/>
    <w:semiHidden/>
    <w:rsid w:val="00AB4457"/>
    <w:rPr>
      <w:rFonts w:ascii="Arial" w:hAnsi="Arial"/>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311919">
      <w:bodyDiv w:val="1"/>
      <w:marLeft w:val="0"/>
      <w:marRight w:val="0"/>
      <w:marTop w:val="0"/>
      <w:marBottom w:val="0"/>
      <w:divBdr>
        <w:top w:val="none" w:sz="0" w:space="0" w:color="auto"/>
        <w:left w:val="none" w:sz="0" w:space="0" w:color="auto"/>
        <w:bottom w:val="none" w:sz="0" w:space="0" w:color="auto"/>
        <w:right w:val="none" w:sz="0" w:space="0" w:color="auto"/>
      </w:divBdr>
      <w:divsChild>
        <w:div w:id="1689795982">
          <w:marLeft w:val="0"/>
          <w:marRight w:val="0"/>
          <w:marTop w:val="0"/>
          <w:marBottom w:val="0"/>
          <w:divBdr>
            <w:top w:val="none" w:sz="0" w:space="0" w:color="auto"/>
            <w:left w:val="none" w:sz="0" w:space="0" w:color="auto"/>
            <w:bottom w:val="none" w:sz="0" w:space="0" w:color="auto"/>
            <w:right w:val="none" w:sz="0" w:space="0" w:color="auto"/>
          </w:divBdr>
          <w:divsChild>
            <w:div w:id="1787966333">
              <w:marLeft w:val="0"/>
              <w:marRight w:val="0"/>
              <w:marTop w:val="0"/>
              <w:marBottom w:val="0"/>
              <w:divBdr>
                <w:top w:val="none" w:sz="0" w:space="0" w:color="auto"/>
                <w:left w:val="none" w:sz="0" w:space="0" w:color="auto"/>
                <w:bottom w:val="none" w:sz="0" w:space="0" w:color="auto"/>
                <w:right w:val="none" w:sz="0" w:space="0" w:color="auto"/>
              </w:divBdr>
              <w:divsChild>
                <w:div w:id="13468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9544">
      <w:bodyDiv w:val="1"/>
      <w:marLeft w:val="0"/>
      <w:marRight w:val="0"/>
      <w:marTop w:val="0"/>
      <w:marBottom w:val="0"/>
      <w:divBdr>
        <w:top w:val="none" w:sz="0" w:space="0" w:color="auto"/>
        <w:left w:val="none" w:sz="0" w:space="0" w:color="auto"/>
        <w:bottom w:val="none" w:sz="0" w:space="0" w:color="auto"/>
        <w:right w:val="none" w:sz="0" w:space="0" w:color="auto"/>
      </w:divBdr>
    </w:div>
    <w:div w:id="195430445">
      <w:bodyDiv w:val="1"/>
      <w:marLeft w:val="0"/>
      <w:marRight w:val="0"/>
      <w:marTop w:val="0"/>
      <w:marBottom w:val="0"/>
      <w:divBdr>
        <w:top w:val="none" w:sz="0" w:space="0" w:color="auto"/>
        <w:left w:val="none" w:sz="0" w:space="0" w:color="auto"/>
        <w:bottom w:val="none" w:sz="0" w:space="0" w:color="auto"/>
        <w:right w:val="none" w:sz="0" w:space="0" w:color="auto"/>
      </w:divBdr>
    </w:div>
    <w:div w:id="313146642">
      <w:bodyDiv w:val="1"/>
      <w:marLeft w:val="0"/>
      <w:marRight w:val="0"/>
      <w:marTop w:val="0"/>
      <w:marBottom w:val="0"/>
      <w:divBdr>
        <w:top w:val="none" w:sz="0" w:space="0" w:color="auto"/>
        <w:left w:val="none" w:sz="0" w:space="0" w:color="auto"/>
        <w:bottom w:val="none" w:sz="0" w:space="0" w:color="auto"/>
        <w:right w:val="none" w:sz="0" w:space="0" w:color="auto"/>
      </w:divBdr>
      <w:divsChild>
        <w:div w:id="1494221184">
          <w:marLeft w:val="0"/>
          <w:marRight w:val="0"/>
          <w:marTop w:val="0"/>
          <w:marBottom w:val="0"/>
          <w:divBdr>
            <w:top w:val="none" w:sz="0" w:space="0" w:color="auto"/>
            <w:left w:val="none" w:sz="0" w:space="0" w:color="auto"/>
            <w:bottom w:val="none" w:sz="0" w:space="0" w:color="auto"/>
            <w:right w:val="none" w:sz="0" w:space="0" w:color="auto"/>
          </w:divBdr>
          <w:divsChild>
            <w:div w:id="1649820762">
              <w:marLeft w:val="0"/>
              <w:marRight w:val="0"/>
              <w:marTop w:val="0"/>
              <w:marBottom w:val="0"/>
              <w:divBdr>
                <w:top w:val="none" w:sz="0" w:space="0" w:color="auto"/>
                <w:left w:val="none" w:sz="0" w:space="0" w:color="auto"/>
                <w:bottom w:val="none" w:sz="0" w:space="0" w:color="auto"/>
                <w:right w:val="none" w:sz="0" w:space="0" w:color="auto"/>
              </w:divBdr>
              <w:divsChild>
                <w:div w:id="5256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750777">
      <w:bodyDiv w:val="1"/>
      <w:marLeft w:val="0"/>
      <w:marRight w:val="0"/>
      <w:marTop w:val="0"/>
      <w:marBottom w:val="0"/>
      <w:divBdr>
        <w:top w:val="none" w:sz="0" w:space="0" w:color="auto"/>
        <w:left w:val="none" w:sz="0" w:space="0" w:color="auto"/>
        <w:bottom w:val="none" w:sz="0" w:space="0" w:color="auto"/>
        <w:right w:val="none" w:sz="0" w:space="0" w:color="auto"/>
      </w:divBdr>
    </w:div>
    <w:div w:id="545070831">
      <w:bodyDiv w:val="1"/>
      <w:marLeft w:val="0"/>
      <w:marRight w:val="0"/>
      <w:marTop w:val="0"/>
      <w:marBottom w:val="0"/>
      <w:divBdr>
        <w:top w:val="none" w:sz="0" w:space="0" w:color="auto"/>
        <w:left w:val="none" w:sz="0" w:space="0" w:color="auto"/>
        <w:bottom w:val="none" w:sz="0" w:space="0" w:color="auto"/>
        <w:right w:val="none" w:sz="0" w:space="0" w:color="auto"/>
      </w:divBdr>
    </w:div>
    <w:div w:id="621963770">
      <w:bodyDiv w:val="1"/>
      <w:marLeft w:val="0"/>
      <w:marRight w:val="0"/>
      <w:marTop w:val="0"/>
      <w:marBottom w:val="0"/>
      <w:divBdr>
        <w:top w:val="none" w:sz="0" w:space="0" w:color="auto"/>
        <w:left w:val="none" w:sz="0" w:space="0" w:color="auto"/>
        <w:bottom w:val="none" w:sz="0" w:space="0" w:color="auto"/>
        <w:right w:val="none" w:sz="0" w:space="0" w:color="auto"/>
      </w:divBdr>
    </w:div>
    <w:div w:id="763379898">
      <w:bodyDiv w:val="1"/>
      <w:marLeft w:val="0"/>
      <w:marRight w:val="0"/>
      <w:marTop w:val="0"/>
      <w:marBottom w:val="0"/>
      <w:divBdr>
        <w:top w:val="none" w:sz="0" w:space="0" w:color="auto"/>
        <w:left w:val="none" w:sz="0" w:space="0" w:color="auto"/>
        <w:bottom w:val="none" w:sz="0" w:space="0" w:color="auto"/>
        <w:right w:val="none" w:sz="0" w:space="0" w:color="auto"/>
      </w:divBdr>
    </w:div>
    <w:div w:id="852916388">
      <w:bodyDiv w:val="1"/>
      <w:marLeft w:val="0"/>
      <w:marRight w:val="0"/>
      <w:marTop w:val="0"/>
      <w:marBottom w:val="0"/>
      <w:divBdr>
        <w:top w:val="none" w:sz="0" w:space="0" w:color="auto"/>
        <w:left w:val="none" w:sz="0" w:space="0" w:color="auto"/>
        <w:bottom w:val="none" w:sz="0" w:space="0" w:color="auto"/>
        <w:right w:val="none" w:sz="0" w:space="0" w:color="auto"/>
      </w:divBdr>
    </w:div>
    <w:div w:id="1280068314">
      <w:bodyDiv w:val="1"/>
      <w:marLeft w:val="0"/>
      <w:marRight w:val="0"/>
      <w:marTop w:val="0"/>
      <w:marBottom w:val="0"/>
      <w:divBdr>
        <w:top w:val="none" w:sz="0" w:space="0" w:color="auto"/>
        <w:left w:val="none" w:sz="0" w:space="0" w:color="auto"/>
        <w:bottom w:val="none" w:sz="0" w:space="0" w:color="auto"/>
        <w:right w:val="none" w:sz="0" w:space="0" w:color="auto"/>
      </w:divBdr>
    </w:div>
    <w:div w:id="1289748620">
      <w:bodyDiv w:val="1"/>
      <w:marLeft w:val="0"/>
      <w:marRight w:val="0"/>
      <w:marTop w:val="0"/>
      <w:marBottom w:val="0"/>
      <w:divBdr>
        <w:top w:val="none" w:sz="0" w:space="0" w:color="auto"/>
        <w:left w:val="none" w:sz="0" w:space="0" w:color="auto"/>
        <w:bottom w:val="none" w:sz="0" w:space="0" w:color="auto"/>
        <w:right w:val="none" w:sz="0" w:space="0" w:color="auto"/>
      </w:divBdr>
    </w:div>
    <w:div w:id="1445923553">
      <w:bodyDiv w:val="1"/>
      <w:marLeft w:val="0"/>
      <w:marRight w:val="0"/>
      <w:marTop w:val="0"/>
      <w:marBottom w:val="0"/>
      <w:divBdr>
        <w:top w:val="none" w:sz="0" w:space="0" w:color="auto"/>
        <w:left w:val="none" w:sz="0" w:space="0" w:color="auto"/>
        <w:bottom w:val="none" w:sz="0" w:space="0" w:color="auto"/>
        <w:right w:val="none" w:sz="0" w:space="0" w:color="auto"/>
      </w:divBdr>
    </w:div>
    <w:div w:id="1450199099">
      <w:bodyDiv w:val="1"/>
      <w:marLeft w:val="0"/>
      <w:marRight w:val="0"/>
      <w:marTop w:val="0"/>
      <w:marBottom w:val="0"/>
      <w:divBdr>
        <w:top w:val="none" w:sz="0" w:space="0" w:color="auto"/>
        <w:left w:val="none" w:sz="0" w:space="0" w:color="auto"/>
        <w:bottom w:val="none" w:sz="0" w:space="0" w:color="auto"/>
        <w:right w:val="none" w:sz="0" w:space="0" w:color="auto"/>
      </w:divBdr>
    </w:div>
    <w:div w:id="1469318570">
      <w:bodyDiv w:val="1"/>
      <w:marLeft w:val="0"/>
      <w:marRight w:val="0"/>
      <w:marTop w:val="0"/>
      <w:marBottom w:val="0"/>
      <w:divBdr>
        <w:top w:val="none" w:sz="0" w:space="0" w:color="auto"/>
        <w:left w:val="none" w:sz="0" w:space="0" w:color="auto"/>
        <w:bottom w:val="none" w:sz="0" w:space="0" w:color="auto"/>
        <w:right w:val="none" w:sz="0" w:space="0" w:color="auto"/>
      </w:divBdr>
    </w:div>
    <w:div w:id="1685670031">
      <w:bodyDiv w:val="1"/>
      <w:marLeft w:val="0"/>
      <w:marRight w:val="0"/>
      <w:marTop w:val="0"/>
      <w:marBottom w:val="0"/>
      <w:divBdr>
        <w:top w:val="none" w:sz="0" w:space="0" w:color="auto"/>
        <w:left w:val="none" w:sz="0" w:space="0" w:color="auto"/>
        <w:bottom w:val="none" w:sz="0" w:space="0" w:color="auto"/>
        <w:right w:val="none" w:sz="0" w:space="0" w:color="auto"/>
      </w:divBdr>
    </w:div>
    <w:div w:id="1839609768">
      <w:bodyDiv w:val="1"/>
      <w:marLeft w:val="0"/>
      <w:marRight w:val="0"/>
      <w:marTop w:val="0"/>
      <w:marBottom w:val="0"/>
      <w:divBdr>
        <w:top w:val="none" w:sz="0" w:space="0" w:color="auto"/>
        <w:left w:val="none" w:sz="0" w:space="0" w:color="auto"/>
        <w:bottom w:val="none" w:sz="0" w:space="0" w:color="auto"/>
        <w:right w:val="none" w:sz="0" w:space="0" w:color="auto"/>
      </w:divBdr>
    </w:div>
    <w:div w:id="1932659651">
      <w:bodyDiv w:val="1"/>
      <w:marLeft w:val="0"/>
      <w:marRight w:val="0"/>
      <w:marTop w:val="0"/>
      <w:marBottom w:val="0"/>
      <w:divBdr>
        <w:top w:val="none" w:sz="0" w:space="0" w:color="auto"/>
        <w:left w:val="none" w:sz="0" w:space="0" w:color="auto"/>
        <w:bottom w:val="none" w:sz="0" w:space="0" w:color="auto"/>
        <w:right w:val="none" w:sz="0" w:space="0" w:color="auto"/>
      </w:divBdr>
    </w:div>
    <w:div w:id="1968392286">
      <w:bodyDiv w:val="1"/>
      <w:marLeft w:val="0"/>
      <w:marRight w:val="0"/>
      <w:marTop w:val="0"/>
      <w:marBottom w:val="0"/>
      <w:divBdr>
        <w:top w:val="none" w:sz="0" w:space="0" w:color="auto"/>
        <w:left w:val="none" w:sz="0" w:space="0" w:color="auto"/>
        <w:bottom w:val="none" w:sz="0" w:space="0" w:color="auto"/>
        <w:right w:val="none" w:sz="0" w:space="0" w:color="auto"/>
      </w:divBdr>
    </w:div>
    <w:div w:id="2002812706">
      <w:bodyDiv w:val="1"/>
      <w:marLeft w:val="0"/>
      <w:marRight w:val="0"/>
      <w:marTop w:val="0"/>
      <w:marBottom w:val="0"/>
      <w:divBdr>
        <w:top w:val="none" w:sz="0" w:space="0" w:color="auto"/>
        <w:left w:val="none" w:sz="0" w:space="0" w:color="auto"/>
        <w:bottom w:val="none" w:sz="0" w:space="0" w:color="auto"/>
        <w:right w:val="none" w:sz="0" w:space="0" w:color="auto"/>
      </w:divBdr>
    </w:div>
    <w:div w:id="2026520749">
      <w:bodyDiv w:val="1"/>
      <w:marLeft w:val="0"/>
      <w:marRight w:val="0"/>
      <w:marTop w:val="0"/>
      <w:marBottom w:val="0"/>
      <w:divBdr>
        <w:top w:val="none" w:sz="0" w:space="0" w:color="auto"/>
        <w:left w:val="none" w:sz="0" w:space="0" w:color="auto"/>
        <w:bottom w:val="none" w:sz="0" w:space="0" w:color="auto"/>
        <w:right w:val="none" w:sz="0" w:space="0" w:color="auto"/>
      </w:divBdr>
      <w:divsChild>
        <w:div w:id="529489536">
          <w:marLeft w:val="0"/>
          <w:marRight w:val="0"/>
          <w:marTop w:val="0"/>
          <w:marBottom w:val="0"/>
          <w:divBdr>
            <w:top w:val="none" w:sz="0" w:space="0" w:color="auto"/>
            <w:left w:val="none" w:sz="0" w:space="0" w:color="auto"/>
            <w:bottom w:val="none" w:sz="0" w:space="0" w:color="auto"/>
            <w:right w:val="none" w:sz="0" w:space="0" w:color="auto"/>
          </w:divBdr>
          <w:divsChild>
            <w:div w:id="1709909569">
              <w:marLeft w:val="0"/>
              <w:marRight w:val="0"/>
              <w:marTop w:val="0"/>
              <w:marBottom w:val="0"/>
              <w:divBdr>
                <w:top w:val="none" w:sz="0" w:space="0" w:color="auto"/>
                <w:left w:val="none" w:sz="0" w:space="0" w:color="auto"/>
                <w:bottom w:val="none" w:sz="0" w:space="0" w:color="auto"/>
                <w:right w:val="none" w:sz="0" w:space="0" w:color="auto"/>
              </w:divBdr>
              <w:divsChild>
                <w:div w:id="191669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122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Trazzi@imageware.it" TargetMode="External"/><Relationship Id="rId18" Type="http://schemas.openxmlformats.org/officeDocument/2006/relationships/hyperlink" Target="https://twitter.com/ClariosGlobal" TargetMode="External"/><Relationship Id="rId26" Type="http://schemas.openxmlformats.org/officeDocument/2006/relationships/hyperlink" Target="https://www.youtube.com/@clariosglobal" TargetMode="External"/><Relationship Id="rId21" Type="http://schemas.openxmlformats.org/officeDocument/2006/relationships/hyperlink" Target="https://www.instagram.com/clariosglobal/" TargetMode="External"/><Relationship Id="rId34" Type="http://schemas.openxmlformats.org/officeDocument/2006/relationships/fontTable" Target="fontTable.xml"/><Relationship Id="rId7" Type="http://schemas.openxmlformats.org/officeDocument/2006/relationships/hyperlink" Target="https://presse.ftp-mtm.com/Clarios/Clarios__Signage.jpg" TargetMode="External"/><Relationship Id="rId12" Type="http://schemas.openxmlformats.org/officeDocument/2006/relationships/image" Target="media/image3.jpg"/><Relationship Id="rId17" Type="http://schemas.openxmlformats.org/officeDocument/2006/relationships/hyperlink" Target="https://www.linkedin.com/company/clarios/" TargetMode="External"/><Relationship Id="rId25" Type="http://schemas.openxmlformats.org/officeDocument/2006/relationships/image" Target="media/image7.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twitter.com/ClariosGlobal" TargetMode="External"/><Relationship Id="rId29" Type="http://schemas.openxmlformats.org/officeDocument/2006/relationships/hyperlink" Target="https://clarios-press.kr-apps.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resse.ftp-mtm.com/Clarios/Clarios__Logo.jpg" TargetMode="External"/><Relationship Id="rId24" Type="http://schemas.openxmlformats.org/officeDocument/2006/relationships/hyperlink" Target="https://www.youtube.com/@clariosglobal" TargetMode="External"/><Relationship Id="rId32" Type="http://schemas.openxmlformats.org/officeDocument/2006/relationships/header" Target="header1.xml"/><Relationship Id="rId37"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hyperlink" Target="https://www.linkedin.com/company/clarios/" TargetMode="External"/><Relationship Id="rId23" Type="http://schemas.openxmlformats.org/officeDocument/2006/relationships/hyperlink" Target="https://www.instagram.com/clariosglobal/" TargetMode="External"/><Relationship Id="rId28" Type="http://schemas.openxmlformats.org/officeDocument/2006/relationships/hyperlink" Target="https://www.clarios.com/" TargetMode="External"/><Relationship Id="rId36" Type="http://schemas.openxmlformats.org/officeDocument/2006/relationships/customXml" Target="../customXml/item1.xml"/><Relationship Id="rId10" Type="http://schemas.openxmlformats.org/officeDocument/2006/relationships/image" Target="media/image2.jpg"/><Relationship Id="rId19" Type="http://schemas.openxmlformats.org/officeDocument/2006/relationships/image" Target="media/image5.jpg"/><Relationship Id="rId31" Type="http://schemas.openxmlformats.org/officeDocument/2006/relationships/hyperlink" Target="https://presse.ftp-mtm.com/Clarios/Clarios_Overview_2024_03_20.pdf" TargetMode="External"/><Relationship Id="rId4" Type="http://schemas.openxmlformats.org/officeDocument/2006/relationships/webSettings" Target="webSettings.xml"/><Relationship Id="rId9" Type="http://schemas.openxmlformats.org/officeDocument/2006/relationships/hyperlink" Target="https://presse.ftp-mtm.com/Clarios/Clarios__Clarios_Altris.jpg" TargetMode="External"/><Relationship Id="rId14" Type="http://schemas.openxmlformats.org/officeDocument/2006/relationships/hyperlink" Target="mailto:press@altris.com" TargetMode="External"/><Relationship Id="rId22" Type="http://schemas.openxmlformats.org/officeDocument/2006/relationships/image" Target="media/image6.png"/><Relationship Id="rId27" Type="http://schemas.openxmlformats.org/officeDocument/2006/relationships/hyperlink" Target="https://www.clarios.com/" TargetMode="External"/><Relationship Id="rId30" Type="http://schemas.openxmlformats.org/officeDocument/2006/relationships/hyperlink" Target="https://clarios-press.kr-apps.de/" TargetMode="External"/><Relationship Id="rId35" Type="http://schemas.openxmlformats.org/officeDocument/2006/relationships/theme" Target="theme/theme1.xml"/><Relationship Id="rId8" Type="http://schemas.openxmlformats.org/officeDocument/2006/relationships/image" Target="media/image1.jp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997160426B84D489BFBBF0321A361C4" ma:contentTypeVersion="13" ma:contentTypeDescription="Ein neues Dokument erstellen." ma:contentTypeScope="" ma:versionID="1ac5f6d92b95b86a8579d00eaea37e88">
  <xsd:schema xmlns:xsd="http://www.w3.org/2001/XMLSchema" xmlns:xs="http://www.w3.org/2001/XMLSchema" xmlns:p="http://schemas.microsoft.com/office/2006/metadata/properties" xmlns:ns2="1f51b9fb-d076-48c1-9ff4-adfeb43b9af9" xmlns:ns3="b9f808b2-445e-4694-b5fa-9ecad2b4f6c9" targetNamespace="http://schemas.microsoft.com/office/2006/metadata/properties" ma:root="true" ma:fieldsID="96fcf7c652e5dea34dd219aecdf5118a" ns2:_="" ns3:_="">
    <xsd:import namespace="1f51b9fb-d076-48c1-9ff4-adfeb43b9af9"/>
    <xsd:import namespace="b9f808b2-445e-4694-b5fa-9ecad2b4f6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51b9fb-d076-48c1-9ff4-adfeb43b9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2f7013-c7e3-4390-b881-d3b70ef8c97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f808b2-445e-4694-b5fa-9ecad2b4f6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4ba280b-68a3-410f-a5c2-9333b6891bd5}" ma:internalName="TaxCatchAll" ma:showField="CatchAllData" ma:web="b9f808b2-445e-4694-b5fa-9ecad2b4f6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8372CD-1F16-4828-B817-3C06EF57641B}"/>
</file>

<file path=customXml/itemProps2.xml><?xml version="1.0" encoding="utf-8"?>
<ds:datastoreItem xmlns:ds="http://schemas.openxmlformats.org/officeDocument/2006/customXml" ds:itemID="{3EF1B49A-9446-4E3D-883B-EBB4BCE0191D}"/>
</file>

<file path=docMetadata/LabelInfo.xml><?xml version="1.0" encoding="utf-8"?>
<clbl:labelList xmlns:clbl="http://schemas.microsoft.com/office/2020/mipLabelMetadata">
  <clbl:label id="{d8ccdd79-b790-40fe-8cde-4bf6ce2eec57}" enabled="1" method="Standard" siteId="{74b72ba8-5684-402c-98da-e38799398d7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959</Words>
  <Characters>6045</Characters>
  <Application>Microsoft Office Word</Application>
  <DocSecurity>0</DocSecurity>
  <Lines>50</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2024-03-05T08:43:00Z</dcterms:created>
  <dcterms:modified xsi:type="dcterms:W3CDTF">2024-05-28T11:04:00Z</dcterms:modified>
</cp:coreProperties>
</file>